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9A" w:rsidRDefault="00B611D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东北师范大学专利年费补贴申请表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5"/>
        <w:gridCol w:w="2126"/>
        <w:gridCol w:w="29"/>
        <w:gridCol w:w="1620"/>
        <w:gridCol w:w="52"/>
        <w:gridCol w:w="2602"/>
      </w:tblGrid>
      <w:tr w:rsidR="00F2179A" w:rsidTr="00C23E13">
        <w:trPr>
          <w:trHeight w:val="637"/>
          <w:jc w:val="center"/>
        </w:trPr>
        <w:tc>
          <w:tcPr>
            <w:tcW w:w="8522" w:type="dxa"/>
            <w:gridSpan w:val="7"/>
            <w:vAlign w:val="center"/>
          </w:tcPr>
          <w:p w:rsidR="00F2179A" w:rsidRDefault="00B611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专利基本信息</w:t>
            </w:r>
          </w:p>
        </w:tc>
      </w:tr>
      <w:tr w:rsidR="00F2179A" w:rsidTr="00C23E13">
        <w:trPr>
          <w:trHeight w:val="637"/>
          <w:jc w:val="center"/>
        </w:trPr>
        <w:tc>
          <w:tcPr>
            <w:tcW w:w="1908" w:type="dxa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专利名称</w:t>
            </w:r>
          </w:p>
        </w:tc>
        <w:tc>
          <w:tcPr>
            <w:tcW w:w="6614" w:type="dxa"/>
            <w:gridSpan w:val="6"/>
            <w:vAlign w:val="center"/>
          </w:tcPr>
          <w:p w:rsidR="00F2179A" w:rsidRDefault="00F217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3E13" w:rsidTr="00C23E13">
        <w:trPr>
          <w:trHeight w:val="637"/>
          <w:jc w:val="center"/>
        </w:trPr>
        <w:tc>
          <w:tcPr>
            <w:tcW w:w="1908" w:type="dxa"/>
            <w:vAlign w:val="center"/>
          </w:tcPr>
          <w:p w:rsidR="00C23E13" w:rsidRDefault="00C23E13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专利号</w:t>
            </w:r>
          </w:p>
        </w:tc>
        <w:tc>
          <w:tcPr>
            <w:tcW w:w="2311" w:type="dxa"/>
            <w:gridSpan w:val="2"/>
            <w:vAlign w:val="center"/>
          </w:tcPr>
          <w:p w:rsidR="00C23E13" w:rsidRDefault="00C23E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23E13" w:rsidRDefault="00C06710" w:rsidP="00C067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23E13">
              <w:rPr>
                <w:rFonts w:ascii="黑体" w:eastAsia="黑体"/>
                <w:sz w:val="24"/>
                <w:szCs w:val="24"/>
              </w:rPr>
              <w:t>年费</w:t>
            </w:r>
            <w:r w:rsidR="00C23E13" w:rsidRPr="00C23E13">
              <w:rPr>
                <w:rFonts w:ascii="黑体" w:eastAsia="黑体"/>
                <w:sz w:val="24"/>
                <w:szCs w:val="24"/>
              </w:rPr>
              <w:t>第几年</w:t>
            </w:r>
            <w:bookmarkStart w:id="0" w:name="_GoBack"/>
            <w:bookmarkEnd w:id="0"/>
          </w:p>
        </w:tc>
        <w:tc>
          <w:tcPr>
            <w:tcW w:w="2602" w:type="dxa"/>
            <w:vAlign w:val="center"/>
          </w:tcPr>
          <w:p w:rsidR="00C23E13" w:rsidRDefault="00C23E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79A" w:rsidTr="00C23E13">
        <w:trPr>
          <w:trHeight w:val="702"/>
          <w:jc w:val="center"/>
        </w:trPr>
        <w:tc>
          <w:tcPr>
            <w:tcW w:w="1908" w:type="dxa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第一发明人</w:t>
            </w:r>
          </w:p>
        </w:tc>
        <w:tc>
          <w:tcPr>
            <w:tcW w:w="2340" w:type="dxa"/>
            <w:gridSpan w:val="3"/>
            <w:vAlign w:val="center"/>
          </w:tcPr>
          <w:p w:rsidR="00F2179A" w:rsidRDefault="00F217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179A" w:rsidRPr="0048030F" w:rsidRDefault="00B611D7">
            <w:pPr>
              <w:jc w:val="center"/>
              <w:rPr>
                <w:rFonts w:ascii="黑体" w:eastAsia="黑体"/>
                <w:szCs w:val="21"/>
              </w:rPr>
            </w:pPr>
            <w:r w:rsidRPr="0048030F">
              <w:rPr>
                <w:rFonts w:ascii="黑体" w:eastAsia="黑体" w:hint="eastAsia"/>
                <w:szCs w:val="21"/>
              </w:rPr>
              <w:t>所属</w:t>
            </w:r>
            <w:r w:rsidR="0048030F" w:rsidRPr="0048030F">
              <w:rPr>
                <w:rFonts w:ascii="黑体" w:eastAsia="黑体" w:hint="eastAsia"/>
                <w:szCs w:val="21"/>
              </w:rPr>
              <w:t>学院（部）</w:t>
            </w:r>
          </w:p>
        </w:tc>
        <w:tc>
          <w:tcPr>
            <w:tcW w:w="2654" w:type="dxa"/>
            <w:gridSpan w:val="2"/>
            <w:vAlign w:val="center"/>
          </w:tcPr>
          <w:p w:rsidR="00F2179A" w:rsidRDefault="00B611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  <w:tr w:rsidR="00F2179A" w:rsidTr="00C23E13">
        <w:trPr>
          <w:trHeight w:val="698"/>
          <w:jc w:val="center"/>
        </w:trPr>
        <w:tc>
          <w:tcPr>
            <w:tcW w:w="1908" w:type="dxa"/>
            <w:vAlign w:val="center"/>
          </w:tcPr>
          <w:p w:rsidR="00F2179A" w:rsidRDefault="00B611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:rsidR="00F2179A" w:rsidRDefault="00F217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E-mail</w:t>
            </w:r>
          </w:p>
        </w:tc>
        <w:tc>
          <w:tcPr>
            <w:tcW w:w="2654" w:type="dxa"/>
            <w:gridSpan w:val="2"/>
            <w:vAlign w:val="center"/>
          </w:tcPr>
          <w:p w:rsidR="00F2179A" w:rsidRDefault="00F217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79A" w:rsidTr="00C23E13">
        <w:trPr>
          <w:trHeight w:val="1257"/>
          <w:jc w:val="center"/>
        </w:trPr>
        <w:tc>
          <w:tcPr>
            <w:tcW w:w="1908" w:type="dxa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技术领域</w:t>
            </w:r>
          </w:p>
        </w:tc>
        <w:tc>
          <w:tcPr>
            <w:tcW w:w="6614" w:type="dxa"/>
            <w:gridSpan w:val="6"/>
            <w:vAlign w:val="center"/>
          </w:tcPr>
          <w:p w:rsidR="00F2179A" w:rsidRDefault="00B611D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□电子与信息   □生物医药   □新材料   □光机电一体化   □环境保护   □新能源、节能技术   □化工  □轻工     □农林牧渔   □其它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F2179A" w:rsidTr="00C23E13">
        <w:trPr>
          <w:trHeight w:val="1257"/>
          <w:jc w:val="center"/>
        </w:trPr>
        <w:tc>
          <w:tcPr>
            <w:tcW w:w="1908" w:type="dxa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技术成熟度</w:t>
            </w:r>
          </w:p>
        </w:tc>
        <w:tc>
          <w:tcPr>
            <w:tcW w:w="6614" w:type="dxa"/>
            <w:gridSpan w:val="6"/>
            <w:vAlign w:val="center"/>
          </w:tcPr>
          <w:p w:rsidR="00F2179A" w:rsidRDefault="00B611D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□实验室研发   □小试    □中试   □小批量生产      □批量生产       □其它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</w:tc>
      </w:tr>
      <w:tr w:rsidR="00F2179A" w:rsidTr="00C23E13">
        <w:trPr>
          <w:trHeight w:val="652"/>
          <w:jc w:val="center"/>
        </w:trPr>
        <w:tc>
          <w:tcPr>
            <w:tcW w:w="8522" w:type="dxa"/>
            <w:gridSpan w:val="7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专利技术分析</w:t>
            </w:r>
          </w:p>
        </w:tc>
      </w:tr>
      <w:tr w:rsidR="00F2179A" w:rsidTr="00C23E13">
        <w:trPr>
          <w:trHeight w:val="652"/>
          <w:jc w:val="center"/>
        </w:trPr>
        <w:tc>
          <w:tcPr>
            <w:tcW w:w="8522" w:type="dxa"/>
            <w:gridSpan w:val="7"/>
            <w:vAlign w:val="center"/>
          </w:tcPr>
          <w:p w:rsidR="00F2179A" w:rsidRDefault="00B611D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一、市场应用前景（不少于300字）</w:t>
            </w: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F2179A" w:rsidRDefault="00B611D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lastRenderedPageBreak/>
              <w:t>二、技术优势和特点（不少于300字，配1-2张图片）</w:t>
            </w: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2179A" w:rsidTr="00C23E13">
        <w:trPr>
          <w:trHeight w:val="652"/>
          <w:jc w:val="center"/>
        </w:trPr>
        <w:tc>
          <w:tcPr>
            <w:tcW w:w="8522" w:type="dxa"/>
            <w:gridSpan w:val="7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专利成果推广</w:t>
            </w:r>
          </w:p>
        </w:tc>
      </w:tr>
      <w:tr w:rsidR="00F2179A" w:rsidTr="00C23E13">
        <w:trPr>
          <w:trHeight w:val="1485"/>
          <w:jc w:val="center"/>
        </w:trPr>
        <w:tc>
          <w:tcPr>
            <w:tcW w:w="2093" w:type="dxa"/>
            <w:gridSpan w:val="2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曾进行过哪些推广工作</w:t>
            </w:r>
          </w:p>
        </w:tc>
        <w:tc>
          <w:tcPr>
            <w:tcW w:w="6429" w:type="dxa"/>
            <w:gridSpan w:val="5"/>
            <w:vAlign w:val="center"/>
          </w:tcPr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  <w:p w:rsidR="00F2179A" w:rsidRDefault="00F2179A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F2179A" w:rsidTr="00C23E13">
        <w:trPr>
          <w:trHeight w:val="692"/>
          <w:jc w:val="center"/>
        </w:trPr>
        <w:tc>
          <w:tcPr>
            <w:tcW w:w="2093" w:type="dxa"/>
            <w:gridSpan w:val="2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成果拟转化方式</w:t>
            </w:r>
          </w:p>
        </w:tc>
        <w:tc>
          <w:tcPr>
            <w:tcW w:w="6429" w:type="dxa"/>
            <w:gridSpan w:val="5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□技术转让    □许可使用    □合作开发    □不限</w:t>
            </w:r>
          </w:p>
        </w:tc>
      </w:tr>
      <w:tr w:rsidR="00F2179A" w:rsidTr="00C23E13">
        <w:trPr>
          <w:trHeight w:val="634"/>
          <w:jc w:val="center"/>
        </w:trPr>
        <w:tc>
          <w:tcPr>
            <w:tcW w:w="2093" w:type="dxa"/>
            <w:gridSpan w:val="2"/>
            <w:vAlign w:val="center"/>
          </w:tcPr>
          <w:p w:rsidR="00F2179A" w:rsidRDefault="00B611D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预计技术交易额</w:t>
            </w:r>
          </w:p>
        </w:tc>
        <w:tc>
          <w:tcPr>
            <w:tcW w:w="6429" w:type="dxa"/>
            <w:gridSpan w:val="5"/>
            <w:vAlign w:val="center"/>
          </w:tcPr>
          <w:p w:rsidR="00F2179A" w:rsidRDefault="00F2179A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2179A" w:rsidRDefault="00B611D7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说明：表中内容将用于参加专利展览等宣传推广工作，请发明人认真填写，将其电子版发至dusy687@nenu.edu.cn。</w:t>
      </w:r>
    </w:p>
    <w:sectPr w:rsidR="00F2179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AD" w:rsidRDefault="00CC49AD">
      <w:r>
        <w:separator/>
      </w:r>
    </w:p>
  </w:endnote>
  <w:endnote w:type="continuationSeparator" w:id="0">
    <w:p w:rsidR="00CC49AD" w:rsidRDefault="00C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A" w:rsidRDefault="00B611D7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0671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0671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2179A" w:rsidRDefault="00F217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AD" w:rsidRDefault="00CC49AD">
      <w:r>
        <w:separator/>
      </w:r>
    </w:p>
  </w:footnote>
  <w:footnote w:type="continuationSeparator" w:id="0">
    <w:p w:rsidR="00CC49AD" w:rsidRDefault="00CC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A" w:rsidRDefault="00F217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4A"/>
    <w:rsid w:val="00090349"/>
    <w:rsid w:val="000C7270"/>
    <w:rsid w:val="000D57C9"/>
    <w:rsid w:val="000E2415"/>
    <w:rsid w:val="001911DD"/>
    <w:rsid w:val="001D3F4B"/>
    <w:rsid w:val="00210E55"/>
    <w:rsid w:val="00245564"/>
    <w:rsid w:val="002C15BC"/>
    <w:rsid w:val="002D3DD7"/>
    <w:rsid w:val="00320CBA"/>
    <w:rsid w:val="00324FC7"/>
    <w:rsid w:val="00337E3B"/>
    <w:rsid w:val="00356C1E"/>
    <w:rsid w:val="003626EE"/>
    <w:rsid w:val="003B59BE"/>
    <w:rsid w:val="00452A8F"/>
    <w:rsid w:val="0048030F"/>
    <w:rsid w:val="00501A16"/>
    <w:rsid w:val="00504288"/>
    <w:rsid w:val="00531288"/>
    <w:rsid w:val="005314E0"/>
    <w:rsid w:val="00561A2F"/>
    <w:rsid w:val="005816BF"/>
    <w:rsid w:val="00592EA8"/>
    <w:rsid w:val="0059708D"/>
    <w:rsid w:val="005A40EB"/>
    <w:rsid w:val="005B534A"/>
    <w:rsid w:val="005E1BAF"/>
    <w:rsid w:val="00603C56"/>
    <w:rsid w:val="006607A4"/>
    <w:rsid w:val="006725C1"/>
    <w:rsid w:val="006D6823"/>
    <w:rsid w:val="0073302E"/>
    <w:rsid w:val="00853DD7"/>
    <w:rsid w:val="00897482"/>
    <w:rsid w:val="00937AF7"/>
    <w:rsid w:val="009A3ED1"/>
    <w:rsid w:val="009A78B5"/>
    <w:rsid w:val="009E296B"/>
    <w:rsid w:val="009E7168"/>
    <w:rsid w:val="00A73BB8"/>
    <w:rsid w:val="00AA586D"/>
    <w:rsid w:val="00AF0E8F"/>
    <w:rsid w:val="00B12058"/>
    <w:rsid w:val="00B611D7"/>
    <w:rsid w:val="00B87DD9"/>
    <w:rsid w:val="00BC01B5"/>
    <w:rsid w:val="00C06710"/>
    <w:rsid w:val="00C23E13"/>
    <w:rsid w:val="00C32D19"/>
    <w:rsid w:val="00C45744"/>
    <w:rsid w:val="00C67F99"/>
    <w:rsid w:val="00CB113E"/>
    <w:rsid w:val="00CC49AD"/>
    <w:rsid w:val="00D43CA9"/>
    <w:rsid w:val="00DE0D8A"/>
    <w:rsid w:val="00DF3A92"/>
    <w:rsid w:val="00EB0A2A"/>
    <w:rsid w:val="00EC0E8F"/>
    <w:rsid w:val="00ED723D"/>
    <w:rsid w:val="00F115AB"/>
    <w:rsid w:val="00F2179A"/>
    <w:rsid w:val="00F501B9"/>
    <w:rsid w:val="00FA4AAE"/>
    <w:rsid w:val="00FB4788"/>
    <w:rsid w:val="00FE058B"/>
    <w:rsid w:val="515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D50B4-4FDA-4DE1-A595-6A23A59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CD4E7-CCB1-4724-A75C-EABA84AB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417</Characters>
  <Application>Microsoft Office Word</Application>
  <DocSecurity>0</DocSecurity>
  <Lines>3</Lines>
  <Paragraphs>1</Paragraphs>
  <ScaleCrop>false</ScaleCrop>
  <Company>nenu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China</cp:lastModifiedBy>
  <cp:revision>8</cp:revision>
  <cp:lastPrinted>2012-02-27T00:57:00Z</cp:lastPrinted>
  <dcterms:created xsi:type="dcterms:W3CDTF">2015-04-15T06:57:00Z</dcterms:created>
  <dcterms:modified xsi:type="dcterms:W3CDTF">2017-12-26T06:46:00Z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