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584" w:rsidRPr="006D7584" w:rsidRDefault="006D7584" w:rsidP="006D7584">
      <w:pPr>
        <w:widowControl/>
        <w:spacing w:line="600" w:lineRule="atLeast"/>
        <w:jc w:val="center"/>
        <w:outlineLvl w:val="2"/>
        <w:rPr>
          <w:rFonts w:ascii="微软雅黑" w:eastAsia="微软雅黑" w:hAnsi="微软雅黑" w:cs="宋体"/>
          <w:kern w:val="0"/>
          <w:sz w:val="24"/>
          <w:szCs w:val="24"/>
        </w:rPr>
      </w:pPr>
      <w:r w:rsidRPr="006D7584">
        <w:rPr>
          <w:rFonts w:ascii="微软雅黑" w:eastAsia="微软雅黑" w:hAnsi="微软雅黑" w:cs="宋体" w:hint="eastAsia"/>
          <w:kern w:val="0"/>
          <w:sz w:val="24"/>
          <w:szCs w:val="24"/>
        </w:rPr>
        <w:t>长春市科技发展计划2017年度项目申报指南——科技创新“双十工程”</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sidRPr="006D7584">
        <w:rPr>
          <w:rFonts w:ascii="微软雅黑" w:eastAsia="微软雅黑" w:hAnsi="微软雅黑" w:cs="宋体" w:hint="eastAsia"/>
          <w:kern w:val="0"/>
          <w:sz w:val="18"/>
          <w:szCs w:val="18"/>
        </w:rPr>
        <w:t>实施科技创新“双十工程”是</w:t>
      </w:r>
      <w:r>
        <w:rPr>
          <w:rFonts w:ascii="微软雅黑" w:eastAsia="微软雅黑" w:hAnsi="微软雅黑" w:cs="宋体" w:hint="eastAsia"/>
          <w:kern w:val="0"/>
          <w:sz w:val="18"/>
          <w:szCs w:val="18"/>
        </w:rPr>
        <w:t>长春市政府的重要决策，</w:t>
      </w:r>
      <w:r w:rsidRPr="006D7584">
        <w:rPr>
          <w:rFonts w:ascii="微软雅黑" w:eastAsia="微软雅黑" w:hAnsi="微软雅黑" w:cs="宋体" w:hint="eastAsia"/>
          <w:kern w:val="0"/>
          <w:sz w:val="18"/>
          <w:szCs w:val="18"/>
        </w:rPr>
        <w:t>主要内容是汽车、轨道客车、农产品加工等支柱产业和先进装备制造、生物及医药健康、光电信息、新能源汽车、新材料、大数据等战略性新兴产业，及公共安全、生态环境保护与修复等领域的重大技术需求、重大战略产品和重大产业化目标，重点支持10个左右重大科技攻关项目和10个左右重大科技成果转化项目。</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sidRPr="006D7584">
        <w:rPr>
          <w:rFonts w:ascii="微软雅黑" w:eastAsia="微软雅黑" w:hAnsi="微软雅黑" w:cs="宋体" w:hint="eastAsia"/>
          <w:kern w:val="0"/>
          <w:sz w:val="18"/>
          <w:szCs w:val="18"/>
        </w:rPr>
        <w:t>（一）重大科技攻关项目</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kern w:val="0"/>
          <w:sz w:val="18"/>
          <w:szCs w:val="18"/>
        </w:rPr>
        <w:t>1.</w:t>
      </w:r>
      <w:r w:rsidRPr="006D7584">
        <w:rPr>
          <w:rFonts w:ascii="微软雅黑" w:eastAsia="微软雅黑" w:hAnsi="微软雅黑" w:cs="宋体" w:hint="eastAsia"/>
          <w:kern w:val="0"/>
          <w:sz w:val="18"/>
          <w:szCs w:val="18"/>
        </w:rPr>
        <w:t>支持重点</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sidRPr="006D7584">
        <w:rPr>
          <w:rFonts w:ascii="微软雅黑" w:eastAsia="微软雅黑" w:hAnsi="微软雅黑" w:cs="宋体" w:hint="eastAsia"/>
          <w:kern w:val="0"/>
          <w:sz w:val="18"/>
          <w:szCs w:val="18"/>
        </w:rPr>
        <w:t>围绕汽车、轨道客车、农产品加工等支柱产业和先进装备制造、光电信息、新能源汽车、新材料、大数据等战略性新兴产业（生物及医药健康领域项目另见本指南的科技创新重大专项），及公共安全、生态环境保护与修复等领域，以加强技术创新，实施技术跨越，实现“传统产业品牌化，支柱产业高端化，新兴产业规模化”为目标，优先支持以解决产业发展中的重大、共性关键技术为主要目标的应用研发项目；重点支持具有重大意义的创新性应用研发与技术集成；支持开发具有引领和提升产业发展作用的技术和产品。</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2.</w:t>
      </w:r>
      <w:r w:rsidRPr="006D7584">
        <w:rPr>
          <w:rFonts w:ascii="微软雅黑" w:eastAsia="微软雅黑" w:hAnsi="微软雅黑" w:cs="宋体" w:hint="eastAsia"/>
          <w:kern w:val="0"/>
          <w:sz w:val="18"/>
          <w:szCs w:val="18"/>
        </w:rPr>
        <w:t>支持方式</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sidRPr="006D7584">
        <w:rPr>
          <w:rFonts w:ascii="微软雅黑" w:eastAsia="微软雅黑" w:hAnsi="微软雅黑" w:cs="宋体" w:hint="eastAsia"/>
          <w:kern w:val="0"/>
          <w:sz w:val="18"/>
          <w:szCs w:val="18"/>
        </w:rPr>
        <w:t>以无偿资助的方式支持10个左右重大科技攻关项目，每个项目支持额度原则上为100万元左右，个别重大项目可适当提高支持额度。采取事前立项、先期拨付部分引导资金、事中基于绩效评价拨付剩余资金的分期资助方式进行支持。</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kern w:val="0"/>
          <w:sz w:val="18"/>
          <w:szCs w:val="18"/>
        </w:rPr>
        <w:t>3.</w:t>
      </w:r>
      <w:r w:rsidRPr="006D7584">
        <w:rPr>
          <w:rFonts w:ascii="微软雅黑" w:eastAsia="微软雅黑" w:hAnsi="微软雅黑" w:cs="宋体" w:hint="eastAsia"/>
          <w:kern w:val="0"/>
          <w:sz w:val="18"/>
          <w:szCs w:val="18"/>
        </w:rPr>
        <w:t>申报要求</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sidRPr="006D7584">
        <w:rPr>
          <w:rFonts w:ascii="微软雅黑" w:eastAsia="微软雅黑" w:hAnsi="微软雅黑" w:cs="宋体" w:hint="eastAsia"/>
          <w:kern w:val="0"/>
          <w:sz w:val="18"/>
          <w:szCs w:val="18"/>
        </w:rPr>
        <w:t>（1）优先支持长春市科技型“小巨人”企业及高新技术企业。</w:t>
      </w:r>
      <w:bookmarkStart w:id="0" w:name="_GoBack"/>
      <w:bookmarkEnd w:id="0"/>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sidRPr="006D7584">
        <w:rPr>
          <w:rFonts w:ascii="微软雅黑" w:eastAsia="微软雅黑" w:hAnsi="微软雅黑" w:cs="宋体" w:hint="eastAsia"/>
          <w:kern w:val="0"/>
          <w:sz w:val="18"/>
          <w:szCs w:val="18"/>
        </w:rPr>
        <w:t>（2）申报项目符合“重大”标准，属于指南支持领域和方向。项目具有明确研发内容和较强前瞻性，目标产品具有战略性和产业带动性，能推动我市战略性新兴产业实现重点技术突破。</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sidRPr="006D7584">
        <w:rPr>
          <w:rFonts w:ascii="微软雅黑" w:eastAsia="微软雅黑" w:hAnsi="微软雅黑" w:cs="宋体" w:hint="eastAsia"/>
          <w:kern w:val="0"/>
          <w:sz w:val="18"/>
          <w:szCs w:val="18"/>
        </w:rPr>
        <w:t>（3）申报项目应已完成样机、样品开发或已完成小试，不支持基础研究项目。</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sidRPr="006D7584">
        <w:rPr>
          <w:rFonts w:ascii="微软雅黑" w:eastAsia="微软雅黑" w:hAnsi="微软雅黑" w:cs="宋体" w:hint="eastAsia"/>
          <w:kern w:val="0"/>
          <w:sz w:val="18"/>
          <w:szCs w:val="18"/>
        </w:rPr>
        <w:t>（4）</w:t>
      </w:r>
      <w:r>
        <w:rPr>
          <w:rFonts w:ascii="微软雅黑" w:eastAsia="微软雅黑" w:hAnsi="微软雅黑" w:cs="宋体" w:hint="eastAsia"/>
          <w:kern w:val="0"/>
          <w:sz w:val="18"/>
          <w:szCs w:val="18"/>
        </w:rPr>
        <w:t>我</w:t>
      </w:r>
      <w:r w:rsidRPr="006D7584">
        <w:rPr>
          <w:rFonts w:ascii="微软雅黑" w:eastAsia="微软雅黑" w:hAnsi="微软雅黑" w:cs="宋体" w:hint="eastAsia"/>
          <w:kern w:val="0"/>
          <w:sz w:val="18"/>
          <w:szCs w:val="18"/>
        </w:rPr>
        <w:t>校作为申报主体，需有长春市域内企业作为协作单位，且双方就申报项目签有实质性合作协议（内容包括合作方式、任务分解、双方职责、经费投入等）；合作企业应从事与申报项目技术领域相关联产品的研发与生产，并能够为本项目的实施投入不低于申请科技经费等额的配套资金。企业作为申报主体，须为本项目提供不低于申请科技经费2倍的配套资金。</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4.</w:t>
      </w:r>
      <w:r w:rsidRPr="006D7584">
        <w:rPr>
          <w:rFonts w:ascii="微软雅黑" w:eastAsia="微软雅黑" w:hAnsi="微软雅黑" w:cs="宋体" w:hint="eastAsia"/>
          <w:kern w:val="0"/>
          <w:sz w:val="18"/>
          <w:szCs w:val="18"/>
        </w:rPr>
        <w:t>申报材料</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sidRPr="006D7584">
        <w:rPr>
          <w:rFonts w:ascii="微软雅黑" w:eastAsia="微软雅黑" w:hAnsi="微软雅黑" w:cs="宋体" w:hint="eastAsia"/>
          <w:kern w:val="0"/>
          <w:sz w:val="18"/>
          <w:szCs w:val="18"/>
        </w:rPr>
        <w:t>（1）长春市科技计划项目申报书(重大科技攻关)（见附件</w:t>
      </w:r>
      <w:r w:rsidR="00A35028">
        <w:rPr>
          <w:rFonts w:ascii="微软雅黑" w:eastAsia="微软雅黑" w:hAnsi="微软雅黑" w:cs="宋体" w:hint="eastAsia"/>
          <w:kern w:val="0"/>
          <w:sz w:val="18"/>
          <w:szCs w:val="18"/>
        </w:rPr>
        <w:t>１</w:t>
      </w:r>
      <w:r w:rsidRPr="006D7584">
        <w:rPr>
          <w:rFonts w:ascii="微软雅黑" w:eastAsia="微软雅黑" w:hAnsi="微软雅黑" w:cs="宋体" w:hint="eastAsia"/>
          <w:kern w:val="0"/>
          <w:sz w:val="18"/>
          <w:szCs w:val="18"/>
        </w:rPr>
        <w:t>）。</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sidRPr="006D7584">
        <w:rPr>
          <w:rFonts w:ascii="微软雅黑" w:eastAsia="微软雅黑" w:hAnsi="微软雅黑" w:cs="宋体" w:hint="eastAsia"/>
          <w:kern w:val="0"/>
          <w:sz w:val="18"/>
          <w:szCs w:val="18"/>
        </w:rPr>
        <w:t>（2）科技创新“双十工程”重大科技攻关项目可行性研究报告（见附件</w:t>
      </w:r>
      <w:r w:rsidR="00A35028">
        <w:rPr>
          <w:rFonts w:ascii="微软雅黑" w:eastAsia="微软雅黑" w:hAnsi="微软雅黑" w:cs="宋体" w:hint="eastAsia"/>
          <w:kern w:val="0"/>
          <w:sz w:val="18"/>
          <w:szCs w:val="18"/>
        </w:rPr>
        <w:t>２</w:t>
      </w:r>
      <w:r w:rsidRPr="006D7584">
        <w:rPr>
          <w:rFonts w:ascii="微软雅黑" w:eastAsia="微软雅黑" w:hAnsi="微软雅黑" w:cs="宋体" w:hint="eastAsia"/>
          <w:kern w:val="0"/>
          <w:sz w:val="18"/>
          <w:szCs w:val="18"/>
        </w:rPr>
        <w:t>）。</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sidRPr="006D7584">
        <w:rPr>
          <w:rFonts w:ascii="微软雅黑" w:eastAsia="微软雅黑" w:hAnsi="微软雅黑" w:cs="宋体" w:hint="eastAsia"/>
          <w:kern w:val="0"/>
          <w:sz w:val="18"/>
          <w:szCs w:val="18"/>
        </w:rPr>
        <w:t>（3）相关证明材料</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sidRPr="006D7584">
        <w:rPr>
          <w:rFonts w:ascii="微软雅黑" w:eastAsia="微软雅黑" w:hAnsi="微软雅黑" w:cs="宋体" w:hint="eastAsia"/>
          <w:kern w:val="0"/>
          <w:sz w:val="18"/>
          <w:szCs w:val="18"/>
        </w:rPr>
        <w:t>①项目查新报告（原件）；</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sidRPr="006D7584">
        <w:rPr>
          <w:rFonts w:ascii="微软雅黑" w:eastAsia="微软雅黑" w:hAnsi="微软雅黑" w:cs="宋体" w:hint="eastAsia"/>
          <w:kern w:val="0"/>
          <w:sz w:val="18"/>
          <w:szCs w:val="18"/>
        </w:rPr>
        <w:t>②企业申报需提供企业营业执照复印件、科技型“小巨人”企业或高新技术企业证明以及具有资质的会计师事务所审计的企业上年度会计报表；高校、科研院所申报需提供与企业签订的合作协议书复印件以及合作企业营业执照复印件。</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sidRPr="006D7584">
        <w:rPr>
          <w:rFonts w:ascii="微软雅黑" w:eastAsia="微软雅黑" w:hAnsi="微软雅黑" w:cs="宋体" w:hint="eastAsia"/>
          <w:kern w:val="0"/>
          <w:sz w:val="18"/>
          <w:szCs w:val="18"/>
        </w:rPr>
        <w:t>③配套资金来源证明；</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sidRPr="006D7584">
        <w:rPr>
          <w:rFonts w:ascii="微软雅黑" w:eastAsia="微软雅黑" w:hAnsi="微软雅黑" w:cs="宋体" w:hint="eastAsia"/>
          <w:kern w:val="0"/>
          <w:sz w:val="18"/>
          <w:szCs w:val="18"/>
        </w:rPr>
        <w:t>④其他证明材料（项目已完成样品、样机或小试的证明材料、质量检测报告、专利证书等）。</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kern w:val="0"/>
          <w:sz w:val="18"/>
          <w:szCs w:val="18"/>
        </w:rPr>
        <w:t>5.</w:t>
      </w:r>
      <w:r>
        <w:rPr>
          <w:rFonts w:ascii="微软雅黑" w:eastAsia="微软雅黑" w:hAnsi="微软雅黑" w:cs="宋体" w:hint="eastAsia"/>
          <w:kern w:val="0"/>
          <w:sz w:val="18"/>
          <w:szCs w:val="18"/>
        </w:rPr>
        <w:t>联系</w:t>
      </w:r>
      <w:r>
        <w:rPr>
          <w:rFonts w:ascii="微软雅黑" w:eastAsia="微软雅黑" w:hAnsi="微软雅黑" w:cs="宋体"/>
          <w:kern w:val="0"/>
          <w:sz w:val="18"/>
          <w:szCs w:val="18"/>
        </w:rPr>
        <w:t>方式</w:t>
      </w:r>
    </w:p>
    <w:p w:rsidR="006D7584" w:rsidRDefault="006D7584" w:rsidP="006D7584">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联系人：</w:t>
      </w:r>
      <w:r>
        <w:rPr>
          <w:rFonts w:ascii="微软雅黑" w:eastAsia="微软雅黑" w:hAnsi="微软雅黑" w:cs="宋体"/>
          <w:kern w:val="0"/>
          <w:sz w:val="18"/>
          <w:szCs w:val="18"/>
        </w:rPr>
        <w:t>李东生</w:t>
      </w:r>
    </w:p>
    <w:p w:rsidR="006D7584" w:rsidRDefault="006D7584" w:rsidP="006D7584">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lastRenderedPageBreak/>
        <w:t>联系</w:t>
      </w:r>
      <w:r>
        <w:rPr>
          <w:rFonts w:ascii="微软雅黑" w:eastAsia="微软雅黑" w:hAnsi="微软雅黑" w:cs="宋体"/>
          <w:kern w:val="0"/>
          <w:sz w:val="18"/>
          <w:szCs w:val="18"/>
        </w:rPr>
        <w:t>电话：</w:t>
      </w:r>
      <w:r>
        <w:rPr>
          <w:rFonts w:ascii="微软雅黑" w:eastAsia="微软雅黑" w:hAnsi="微软雅黑" w:cs="宋体" w:hint="eastAsia"/>
          <w:kern w:val="0"/>
          <w:sz w:val="18"/>
          <w:szCs w:val="18"/>
        </w:rPr>
        <w:t>85099887 手机</w:t>
      </w:r>
      <w:r>
        <w:rPr>
          <w:rFonts w:ascii="微软雅黑" w:eastAsia="微软雅黑" w:hAnsi="微软雅黑" w:cs="宋体"/>
          <w:kern w:val="0"/>
          <w:sz w:val="18"/>
          <w:szCs w:val="18"/>
        </w:rPr>
        <w:t>：</w:t>
      </w:r>
      <w:r>
        <w:rPr>
          <w:rFonts w:ascii="微软雅黑" w:eastAsia="微软雅黑" w:hAnsi="微软雅黑" w:cs="宋体" w:hint="eastAsia"/>
          <w:kern w:val="0"/>
          <w:sz w:val="18"/>
          <w:szCs w:val="18"/>
        </w:rPr>
        <w:t>1894</w:t>
      </w:r>
      <w:r>
        <w:rPr>
          <w:rFonts w:ascii="微软雅黑" w:eastAsia="微软雅黑" w:hAnsi="微软雅黑" w:cs="宋体"/>
          <w:kern w:val="0"/>
          <w:sz w:val="18"/>
          <w:szCs w:val="18"/>
        </w:rPr>
        <w:t>6536513</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邮箱：lids986@n</w:t>
      </w:r>
      <w:r>
        <w:rPr>
          <w:rFonts w:ascii="微软雅黑" w:eastAsia="微软雅黑" w:hAnsi="微软雅黑" w:cs="宋体"/>
          <w:kern w:val="0"/>
          <w:sz w:val="18"/>
          <w:szCs w:val="18"/>
        </w:rPr>
        <w:t>enu.edu.cn</w:t>
      </w:r>
    </w:p>
    <w:p w:rsidR="006D7584" w:rsidRDefault="006D7584" w:rsidP="006D7584">
      <w:pPr>
        <w:widowControl/>
        <w:spacing w:line="360" w:lineRule="atLeast"/>
        <w:ind w:firstLine="480"/>
        <w:jc w:val="left"/>
        <w:rPr>
          <w:rFonts w:ascii="微软雅黑" w:eastAsia="微软雅黑" w:hAnsi="微软雅黑" w:cs="宋体"/>
          <w:kern w:val="0"/>
          <w:sz w:val="18"/>
          <w:szCs w:val="18"/>
        </w:rPr>
      </w:pP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sidRPr="006D7584">
        <w:rPr>
          <w:rFonts w:ascii="微软雅黑" w:eastAsia="微软雅黑" w:hAnsi="微软雅黑" w:cs="宋体" w:hint="eastAsia"/>
          <w:kern w:val="0"/>
          <w:sz w:val="18"/>
          <w:szCs w:val="18"/>
        </w:rPr>
        <w:t>（二）重大科技成果转化项目</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kern w:val="0"/>
          <w:sz w:val="18"/>
          <w:szCs w:val="18"/>
        </w:rPr>
        <w:t>1.</w:t>
      </w:r>
      <w:r w:rsidRPr="006D7584">
        <w:rPr>
          <w:rFonts w:ascii="微软雅黑" w:eastAsia="微软雅黑" w:hAnsi="微软雅黑" w:cs="宋体" w:hint="eastAsia"/>
          <w:kern w:val="0"/>
          <w:sz w:val="18"/>
          <w:szCs w:val="18"/>
        </w:rPr>
        <w:t>支持重点围绕汽车、轨道客车、农产品加工等支柱优势产业和先进装备制造、光电信息、新能源汽车、新材料、大数据等战略性新兴产业（生物及医药健康领域项目另见本指南的科技创新重大专项），及公共安全、生态环境保护与修复等领域，重点支持技术先进，已取得重大突破或重要成果，实施后能够形成规模化生产能力，市场前景广阔，对相关产业发展具有较强的牵引和带动作用，可产生明显的经济效益、社会效益的项目。项目属国内自主创新成果的，其技术水平应达到国内领先；属国外引进成果的，其技术水平应达到国际先进。</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kern w:val="0"/>
          <w:sz w:val="18"/>
          <w:szCs w:val="18"/>
        </w:rPr>
        <w:t>2.</w:t>
      </w:r>
      <w:r w:rsidRPr="006D7584">
        <w:rPr>
          <w:rFonts w:ascii="微软雅黑" w:eastAsia="微软雅黑" w:hAnsi="微软雅黑" w:cs="宋体" w:hint="eastAsia"/>
          <w:kern w:val="0"/>
          <w:sz w:val="18"/>
          <w:szCs w:val="18"/>
        </w:rPr>
        <w:t>支持方式</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sidRPr="006D7584">
        <w:rPr>
          <w:rFonts w:ascii="微软雅黑" w:eastAsia="微软雅黑" w:hAnsi="微软雅黑" w:cs="宋体" w:hint="eastAsia"/>
          <w:kern w:val="0"/>
          <w:sz w:val="18"/>
          <w:szCs w:val="18"/>
        </w:rPr>
        <w:t>以无偿资助的方式支持10个左右重大科技攻关项目，每个项目支持额度原则上为100万元左右，个别重大项目可适当提高支持额度。采取事前立项、先期拨付部分引导资金、事中基于绩效评价拨付剩余资金的分期资助方式进行支持。</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kern w:val="0"/>
          <w:sz w:val="18"/>
          <w:szCs w:val="18"/>
        </w:rPr>
        <w:t>3.</w:t>
      </w:r>
      <w:r w:rsidRPr="006D7584">
        <w:rPr>
          <w:rFonts w:ascii="微软雅黑" w:eastAsia="微软雅黑" w:hAnsi="微软雅黑" w:cs="宋体" w:hint="eastAsia"/>
          <w:kern w:val="0"/>
          <w:sz w:val="18"/>
          <w:szCs w:val="18"/>
        </w:rPr>
        <w:t>申报要求</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sidRPr="006D7584">
        <w:rPr>
          <w:rFonts w:ascii="微软雅黑" w:eastAsia="微软雅黑" w:hAnsi="微软雅黑" w:cs="宋体" w:hint="eastAsia"/>
          <w:kern w:val="0"/>
          <w:sz w:val="18"/>
          <w:szCs w:val="18"/>
        </w:rPr>
        <w:t>（1）申报主体为长春市域内注册的具有独立法人资格的企业，企业注册成立时间一年以上，企业上年度销售收入一般应在1000万元以上，企业上年度R&amp;D支出占销售收入比重不低于3%，申报企业应具备项目产业化所需的基础设施（厂房、配套设备等）及配套资金，企业配套资金不低于申请科技经费的2倍。</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sidRPr="006D7584">
        <w:rPr>
          <w:rFonts w:ascii="微软雅黑" w:eastAsia="微软雅黑" w:hAnsi="微软雅黑" w:cs="宋体" w:hint="eastAsia"/>
          <w:kern w:val="0"/>
          <w:sz w:val="18"/>
          <w:szCs w:val="18"/>
        </w:rPr>
        <w:t>（2）申报项目符合“重大”标准，属于指南支持领域和方向，有明确的研发任务、创新内容和目标产品。申报项目需要具有自主知识产权，创新水平高、产业带动性强，可实现较大规模产业化，要求项目完成后实现年销售收入超过3000万元。</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sidRPr="006D7584">
        <w:rPr>
          <w:rFonts w:ascii="微软雅黑" w:eastAsia="微软雅黑" w:hAnsi="微软雅黑" w:cs="宋体" w:hint="eastAsia"/>
          <w:kern w:val="0"/>
          <w:sz w:val="18"/>
          <w:szCs w:val="18"/>
        </w:rPr>
        <w:t>（3）鼓励企业与高校、科研院所联合申报，优先支持长春市科技型“小巨人”企业及高新技术企业。</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kern w:val="0"/>
          <w:sz w:val="18"/>
          <w:szCs w:val="18"/>
        </w:rPr>
        <w:t>4.</w:t>
      </w:r>
      <w:r w:rsidRPr="006D7584">
        <w:rPr>
          <w:rFonts w:ascii="微软雅黑" w:eastAsia="微软雅黑" w:hAnsi="微软雅黑" w:cs="宋体" w:hint="eastAsia"/>
          <w:kern w:val="0"/>
          <w:sz w:val="18"/>
          <w:szCs w:val="18"/>
        </w:rPr>
        <w:t>申报材料</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sidRPr="006D7584">
        <w:rPr>
          <w:rFonts w:ascii="微软雅黑" w:eastAsia="微软雅黑" w:hAnsi="微软雅黑" w:cs="宋体" w:hint="eastAsia"/>
          <w:kern w:val="0"/>
          <w:sz w:val="18"/>
          <w:szCs w:val="18"/>
        </w:rPr>
        <w:t>（1）长春市科技计划项目申报书(重大科技成果转化)（见附件</w:t>
      </w:r>
      <w:r w:rsidR="00A35028">
        <w:rPr>
          <w:rFonts w:ascii="微软雅黑" w:eastAsia="微软雅黑" w:hAnsi="微软雅黑" w:cs="宋体" w:hint="eastAsia"/>
          <w:kern w:val="0"/>
          <w:sz w:val="18"/>
          <w:szCs w:val="18"/>
        </w:rPr>
        <w:t>３</w:t>
      </w:r>
      <w:r w:rsidRPr="006D7584">
        <w:rPr>
          <w:rFonts w:ascii="微软雅黑" w:eastAsia="微软雅黑" w:hAnsi="微软雅黑" w:cs="宋体" w:hint="eastAsia"/>
          <w:kern w:val="0"/>
          <w:sz w:val="18"/>
          <w:szCs w:val="18"/>
        </w:rPr>
        <w:t>）。</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sidRPr="006D7584">
        <w:rPr>
          <w:rFonts w:ascii="微软雅黑" w:eastAsia="微软雅黑" w:hAnsi="微软雅黑" w:cs="宋体" w:hint="eastAsia"/>
          <w:kern w:val="0"/>
          <w:sz w:val="18"/>
          <w:szCs w:val="18"/>
        </w:rPr>
        <w:t>（2）科技创新“双十工程”重大成果转化项目可行性研究报告（见附件</w:t>
      </w:r>
      <w:r w:rsidR="00A35028">
        <w:rPr>
          <w:rFonts w:ascii="微软雅黑" w:eastAsia="微软雅黑" w:hAnsi="微软雅黑" w:cs="宋体" w:hint="eastAsia"/>
          <w:kern w:val="0"/>
          <w:sz w:val="18"/>
          <w:szCs w:val="18"/>
        </w:rPr>
        <w:t>４</w:t>
      </w:r>
      <w:r w:rsidRPr="006D7584">
        <w:rPr>
          <w:rFonts w:ascii="微软雅黑" w:eastAsia="微软雅黑" w:hAnsi="微软雅黑" w:cs="宋体" w:hint="eastAsia"/>
          <w:kern w:val="0"/>
          <w:sz w:val="18"/>
          <w:szCs w:val="18"/>
        </w:rPr>
        <w:t>）。</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sidRPr="006D7584">
        <w:rPr>
          <w:rFonts w:ascii="微软雅黑" w:eastAsia="微软雅黑" w:hAnsi="微软雅黑" w:cs="宋体" w:hint="eastAsia"/>
          <w:kern w:val="0"/>
          <w:sz w:val="18"/>
          <w:szCs w:val="18"/>
        </w:rPr>
        <w:t>（3）相关证明材料</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sidRPr="006D7584">
        <w:rPr>
          <w:rFonts w:ascii="微软雅黑" w:eastAsia="微软雅黑" w:hAnsi="微软雅黑" w:cs="宋体" w:hint="eastAsia"/>
          <w:kern w:val="0"/>
          <w:sz w:val="18"/>
          <w:szCs w:val="18"/>
        </w:rPr>
        <w:t>①企业法人营业执照、科技型“小巨人”企业或高新技术企业证明；</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sidRPr="006D7584">
        <w:rPr>
          <w:rFonts w:ascii="微软雅黑" w:eastAsia="微软雅黑" w:hAnsi="微软雅黑" w:cs="宋体" w:hint="eastAsia"/>
          <w:kern w:val="0"/>
          <w:sz w:val="18"/>
          <w:szCs w:val="18"/>
        </w:rPr>
        <w:t>②经具有资质的会计师事务所出具的企业上年度财务审计报告，包括会计报表、资产负债表、损益表及报表附注等；</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sidRPr="006D7584">
        <w:rPr>
          <w:rFonts w:ascii="微软雅黑" w:eastAsia="微软雅黑" w:hAnsi="微软雅黑" w:cs="宋体" w:hint="eastAsia"/>
          <w:kern w:val="0"/>
          <w:sz w:val="18"/>
          <w:szCs w:val="18"/>
        </w:rPr>
        <w:t>③可以说明项目技术状况的证明文件，包括科技成果鉴定证书、查新报告、检测报告、专利证书或其它技术权益证明等；</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sidRPr="006D7584">
        <w:rPr>
          <w:rFonts w:ascii="微软雅黑" w:eastAsia="微软雅黑" w:hAnsi="微软雅黑" w:cs="宋体" w:hint="eastAsia"/>
          <w:kern w:val="0"/>
          <w:sz w:val="18"/>
          <w:szCs w:val="18"/>
        </w:rPr>
        <w:t>④配套资金来源证明；</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sidRPr="006D7584">
        <w:rPr>
          <w:rFonts w:ascii="微软雅黑" w:eastAsia="微软雅黑" w:hAnsi="微软雅黑" w:cs="宋体" w:hint="eastAsia"/>
          <w:kern w:val="0"/>
          <w:sz w:val="18"/>
          <w:szCs w:val="18"/>
        </w:rPr>
        <w:t>⑤企业与技术依托方的合作协议；</w:t>
      </w:r>
    </w:p>
    <w:p w:rsidR="006D7584" w:rsidRPr="006D7584" w:rsidRDefault="006D7584" w:rsidP="006D7584">
      <w:pPr>
        <w:widowControl/>
        <w:spacing w:line="360" w:lineRule="atLeast"/>
        <w:ind w:firstLine="480"/>
        <w:jc w:val="left"/>
        <w:rPr>
          <w:rFonts w:ascii="微软雅黑" w:eastAsia="微软雅黑" w:hAnsi="微软雅黑" w:cs="宋体"/>
          <w:kern w:val="0"/>
          <w:sz w:val="18"/>
          <w:szCs w:val="18"/>
        </w:rPr>
      </w:pPr>
      <w:r w:rsidRPr="006D7584">
        <w:rPr>
          <w:rFonts w:ascii="微软雅黑" w:eastAsia="微软雅黑" w:hAnsi="微软雅黑" w:cs="宋体" w:hint="eastAsia"/>
          <w:kern w:val="0"/>
          <w:sz w:val="18"/>
          <w:szCs w:val="18"/>
        </w:rPr>
        <w:t>⑥与项目相关的其他证明材料或文件等。</w:t>
      </w:r>
    </w:p>
    <w:p w:rsidR="00264306" w:rsidRDefault="00264306" w:rsidP="00264306">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5.联系</w:t>
      </w:r>
      <w:r>
        <w:rPr>
          <w:rFonts w:ascii="微软雅黑" w:eastAsia="微软雅黑" w:hAnsi="微软雅黑" w:cs="宋体"/>
          <w:kern w:val="0"/>
          <w:sz w:val="18"/>
          <w:szCs w:val="18"/>
        </w:rPr>
        <w:t>方式</w:t>
      </w:r>
    </w:p>
    <w:p w:rsidR="00264306" w:rsidRDefault="00264306" w:rsidP="00264306">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联系人：</w:t>
      </w:r>
      <w:r>
        <w:rPr>
          <w:rFonts w:ascii="微软雅黑" w:eastAsia="微软雅黑" w:hAnsi="微软雅黑" w:cs="宋体"/>
          <w:kern w:val="0"/>
          <w:sz w:val="18"/>
          <w:szCs w:val="18"/>
        </w:rPr>
        <w:t>李东生</w:t>
      </w:r>
    </w:p>
    <w:p w:rsidR="00264306" w:rsidRDefault="00264306" w:rsidP="00264306">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lastRenderedPageBreak/>
        <w:t>联系</w:t>
      </w:r>
      <w:r>
        <w:rPr>
          <w:rFonts w:ascii="微软雅黑" w:eastAsia="微软雅黑" w:hAnsi="微软雅黑" w:cs="宋体"/>
          <w:kern w:val="0"/>
          <w:sz w:val="18"/>
          <w:szCs w:val="18"/>
        </w:rPr>
        <w:t>电话：</w:t>
      </w:r>
      <w:r>
        <w:rPr>
          <w:rFonts w:ascii="微软雅黑" w:eastAsia="微软雅黑" w:hAnsi="微软雅黑" w:cs="宋体" w:hint="eastAsia"/>
          <w:kern w:val="0"/>
          <w:sz w:val="18"/>
          <w:szCs w:val="18"/>
        </w:rPr>
        <w:t>85099887 手机</w:t>
      </w:r>
      <w:r>
        <w:rPr>
          <w:rFonts w:ascii="微软雅黑" w:eastAsia="微软雅黑" w:hAnsi="微软雅黑" w:cs="宋体"/>
          <w:kern w:val="0"/>
          <w:sz w:val="18"/>
          <w:szCs w:val="18"/>
        </w:rPr>
        <w:t>：</w:t>
      </w:r>
      <w:r>
        <w:rPr>
          <w:rFonts w:ascii="微软雅黑" w:eastAsia="微软雅黑" w:hAnsi="微软雅黑" w:cs="宋体" w:hint="eastAsia"/>
          <w:kern w:val="0"/>
          <w:sz w:val="18"/>
          <w:szCs w:val="18"/>
        </w:rPr>
        <w:t>1894</w:t>
      </w:r>
      <w:r>
        <w:rPr>
          <w:rFonts w:ascii="微软雅黑" w:eastAsia="微软雅黑" w:hAnsi="微软雅黑" w:cs="宋体"/>
          <w:kern w:val="0"/>
          <w:sz w:val="18"/>
          <w:szCs w:val="18"/>
        </w:rPr>
        <w:t>6536513</w:t>
      </w:r>
    </w:p>
    <w:p w:rsidR="00264306" w:rsidRPr="006D7584" w:rsidRDefault="00264306" w:rsidP="00264306">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邮箱：lids986@n</w:t>
      </w:r>
      <w:r>
        <w:rPr>
          <w:rFonts w:ascii="微软雅黑" w:eastAsia="微软雅黑" w:hAnsi="微软雅黑" w:cs="宋体"/>
          <w:kern w:val="0"/>
          <w:sz w:val="18"/>
          <w:szCs w:val="18"/>
        </w:rPr>
        <w:t>enu.edu.cn</w:t>
      </w:r>
    </w:p>
    <w:p w:rsidR="00156BEC" w:rsidRPr="00264306" w:rsidRDefault="00156BEC"/>
    <w:sectPr w:rsidR="00156BEC" w:rsidRPr="002643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2C1A" w:rsidRDefault="000A2C1A" w:rsidP="00A35028">
      <w:r>
        <w:separator/>
      </w:r>
    </w:p>
  </w:endnote>
  <w:endnote w:type="continuationSeparator" w:id="0">
    <w:p w:rsidR="000A2C1A" w:rsidRDefault="000A2C1A" w:rsidP="00A35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2C1A" w:rsidRDefault="000A2C1A" w:rsidP="00A35028">
      <w:r>
        <w:separator/>
      </w:r>
    </w:p>
  </w:footnote>
  <w:footnote w:type="continuationSeparator" w:id="0">
    <w:p w:rsidR="000A2C1A" w:rsidRDefault="000A2C1A" w:rsidP="00A350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90D"/>
    <w:rsid w:val="000A2C1A"/>
    <w:rsid w:val="00156BEC"/>
    <w:rsid w:val="00264306"/>
    <w:rsid w:val="0027790D"/>
    <w:rsid w:val="006D7584"/>
    <w:rsid w:val="007C76E0"/>
    <w:rsid w:val="00A35028"/>
    <w:rsid w:val="00D153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F67C4D-FFDA-4571-A7F7-FC26B3BBC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Char"/>
    <w:uiPriority w:val="9"/>
    <w:qFormat/>
    <w:rsid w:val="006D7584"/>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Char"/>
    <w:uiPriority w:val="9"/>
    <w:qFormat/>
    <w:rsid w:val="006D7584"/>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6D7584"/>
    <w:rPr>
      <w:rFonts w:ascii="宋体" w:eastAsia="宋体" w:hAnsi="宋体" w:cs="宋体"/>
      <w:b/>
      <w:bCs/>
      <w:kern w:val="0"/>
      <w:sz w:val="27"/>
      <w:szCs w:val="27"/>
    </w:rPr>
  </w:style>
  <w:style w:type="character" w:customStyle="1" w:styleId="4Char">
    <w:name w:val="标题 4 Char"/>
    <w:basedOn w:val="a0"/>
    <w:link w:val="4"/>
    <w:uiPriority w:val="9"/>
    <w:rsid w:val="006D7584"/>
    <w:rPr>
      <w:rFonts w:ascii="宋体" w:eastAsia="宋体" w:hAnsi="宋体" w:cs="宋体"/>
      <w:b/>
      <w:bCs/>
      <w:kern w:val="0"/>
      <w:sz w:val="24"/>
      <w:szCs w:val="24"/>
    </w:rPr>
  </w:style>
  <w:style w:type="paragraph" w:styleId="a3">
    <w:name w:val="Normal (Web)"/>
    <w:basedOn w:val="a"/>
    <w:uiPriority w:val="99"/>
    <w:semiHidden/>
    <w:unhideWhenUsed/>
    <w:rsid w:val="006D7584"/>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A350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35028"/>
    <w:rPr>
      <w:sz w:val="18"/>
      <w:szCs w:val="18"/>
    </w:rPr>
  </w:style>
  <w:style w:type="paragraph" w:styleId="a5">
    <w:name w:val="footer"/>
    <w:basedOn w:val="a"/>
    <w:link w:val="Char0"/>
    <w:uiPriority w:val="99"/>
    <w:unhideWhenUsed/>
    <w:rsid w:val="00A35028"/>
    <w:pPr>
      <w:tabs>
        <w:tab w:val="center" w:pos="4153"/>
        <w:tab w:val="right" w:pos="8306"/>
      </w:tabs>
      <w:snapToGrid w:val="0"/>
      <w:jc w:val="left"/>
    </w:pPr>
    <w:rPr>
      <w:sz w:val="18"/>
      <w:szCs w:val="18"/>
    </w:rPr>
  </w:style>
  <w:style w:type="character" w:customStyle="1" w:styleId="Char0">
    <w:name w:val="页脚 Char"/>
    <w:basedOn w:val="a0"/>
    <w:link w:val="a5"/>
    <w:uiPriority w:val="99"/>
    <w:rsid w:val="00A3502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6456445">
      <w:bodyDiv w:val="1"/>
      <w:marLeft w:val="0"/>
      <w:marRight w:val="0"/>
      <w:marTop w:val="0"/>
      <w:marBottom w:val="0"/>
      <w:divBdr>
        <w:top w:val="none" w:sz="0" w:space="0" w:color="auto"/>
        <w:left w:val="none" w:sz="0" w:space="0" w:color="auto"/>
        <w:bottom w:val="none" w:sz="0" w:space="0" w:color="auto"/>
        <w:right w:val="none" w:sz="0" w:space="0" w:color="auto"/>
      </w:divBdr>
      <w:divsChild>
        <w:div w:id="2063019394">
          <w:marLeft w:val="150"/>
          <w:marRight w:val="150"/>
          <w:marTop w:val="225"/>
          <w:marBottom w:val="225"/>
          <w:divBdr>
            <w:top w:val="none" w:sz="0" w:space="0" w:color="auto"/>
            <w:left w:val="none" w:sz="0" w:space="0" w:color="auto"/>
            <w:bottom w:val="dashed" w:sz="6" w:space="8" w:color="49ACE5"/>
            <w:right w:val="none" w:sz="0" w:space="0" w:color="auto"/>
          </w:divBdr>
        </w:div>
        <w:div w:id="16241200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329</Words>
  <Characters>1881</Characters>
  <Application>Microsoft Office Word</Application>
  <DocSecurity>0</DocSecurity>
  <Lines>15</Lines>
  <Paragraphs>4</Paragraphs>
  <ScaleCrop>false</ScaleCrop>
  <Company/>
  <LinksUpToDate>false</LinksUpToDate>
  <CharactersWithSpaces>2206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kejichu</dc:creator>
  <cp:keywords/>
  <dc:description/>
  <cp:lastModifiedBy>Administrator</cp:lastModifiedBy>
  <cp:revision>4</cp:revision>
  <dcterms:created xsi:type="dcterms:W3CDTF">2017-02-20T02:28:00Z</dcterms:created>
  <dcterms:modified xsi:type="dcterms:W3CDTF">2017-02-22T02:52:00Z</dcterms:modified>
</cp:coreProperties>
</file>