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8C0" w:rsidRPr="00DB78C0" w:rsidRDefault="00DB78C0" w:rsidP="00DB78C0">
      <w:pPr>
        <w:widowControl/>
        <w:shd w:val="clear" w:color="auto" w:fill="FFFFFF"/>
        <w:jc w:val="center"/>
        <w:outlineLvl w:val="4"/>
        <w:rPr>
          <w:rFonts w:ascii="Arial" w:eastAsia="宋体" w:hAnsi="Arial" w:cs="Arial"/>
          <w:b/>
          <w:bCs/>
          <w:kern w:val="0"/>
          <w:sz w:val="30"/>
          <w:szCs w:val="30"/>
        </w:rPr>
      </w:pPr>
      <w:r w:rsidRPr="00DB78C0">
        <w:rPr>
          <w:rFonts w:ascii="Arial" w:eastAsia="宋体" w:hAnsi="Arial" w:cs="Arial"/>
          <w:b/>
          <w:bCs/>
          <w:kern w:val="0"/>
          <w:sz w:val="30"/>
          <w:szCs w:val="30"/>
        </w:rPr>
        <w:t>长春市科技发展计划</w:t>
      </w:r>
      <w:r w:rsidRPr="00DB78C0">
        <w:rPr>
          <w:rFonts w:ascii="Arial" w:eastAsia="宋体" w:hAnsi="Arial" w:cs="Arial"/>
          <w:b/>
          <w:bCs/>
          <w:kern w:val="0"/>
          <w:sz w:val="30"/>
          <w:szCs w:val="30"/>
        </w:rPr>
        <w:t>2018</w:t>
      </w:r>
      <w:r w:rsidRPr="00DB78C0">
        <w:rPr>
          <w:rFonts w:ascii="Arial" w:eastAsia="宋体" w:hAnsi="Arial" w:cs="Arial"/>
          <w:b/>
          <w:bCs/>
          <w:kern w:val="0"/>
          <w:sz w:val="30"/>
          <w:szCs w:val="30"/>
        </w:rPr>
        <w:t>年度项目申报指南</w:t>
      </w:r>
      <w:r w:rsidRPr="00DB78C0">
        <w:rPr>
          <w:rFonts w:ascii="Arial" w:eastAsia="宋体" w:hAnsi="Arial" w:cs="Arial"/>
          <w:b/>
          <w:bCs/>
          <w:kern w:val="0"/>
          <w:sz w:val="30"/>
          <w:szCs w:val="30"/>
        </w:rPr>
        <w:t>——</w:t>
      </w:r>
      <w:r w:rsidRPr="00DB78C0">
        <w:rPr>
          <w:rFonts w:ascii="Arial" w:eastAsia="宋体" w:hAnsi="Arial" w:cs="Arial"/>
          <w:b/>
          <w:bCs/>
          <w:kern w:val="0"/>
          <w:sz w:val="30"/>
          <w:szCs w:val="30"/>
        </w:rPr>
        <w:t>科技创新平台建设计划</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依据《长春市科技企业孵化器和众创空间认定管理办法》（长科发［</w:t>
      </w:r>
      <w:r w:rsidRPr="00DB78C0">
        <w:rPr>
          <w:rFonts w:ascii="Arial" w:hAnsi="Arial" w:cs="Arial"/>
          <w:sz w:val="21"/>
          <w:szCs w:val="21"/>
        </w:rPr>
        <w:t>2017</w:t>
      </w:r>
      <w:r w:rsidRPr="00DB78C0">
        <w:rPr>
          <w:rFonts w:ascii="Arial" w:hAnsi="Arial" w:cs="Arial"/>
          <w:sz w:val="21"/>
          <w:szCs w:val="21"/>
        </w:rPr>
        <w:t>］</w:t>
      </w:r>
      <w:r w:rsidRPr="00DB78C0">
        <w:rPr>
          <w:rFonts w:ascii="Arial" w:hAnsi="Arial" w:cs="Arial"/>
          <w:sz w:val="21"/>
          <w:szCs w:val="21"/>
        </w:rPr>
        <w:t>103</w:t>
      </w:r>
      <w:r w:rsidRPr="00DB78C0">
        <w:rPr>
          <w:rFonts w:ascii="Arial" w:hAnsi="Arial" w:cs="Arial"/>
          <w:sz w:val="21"/>
          <w:szCs w:val="21"/>
        </w:rPr>
        <w:t>号），组织认定市级科技企业孵化器和众创空间，对认定成功的给予后补助支持。</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（一）支持重点</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1</w:t>
      </w:r>
      <w:r w:rsidRPr="00DB78C0">
        <w:rPr>
          <w:rFonts w:ascii="Arial" w:hAnsi="Arial" w:cs="Arial"/>
          <w:sz w:val="21"/>
          <w:szCs w:val="21"/>
        </w:rPr>
        <w:t>、专业技术型科技企业孵化器（</w:t>
      </w:r>
      <w:r w:rsidRPr="00DB78C0">
        <w:rPr>
          <w:rFonts w:ascii="Arial" w:hAnsi="Arial" w:cs="Arial"/>
          <w:sz w:val="21"/>
          <w:szCs w:val="21"/>
        </w:rPr>
        <w:t>70%</w:t>
      </w:r>
      <w:r w:rsidRPr="00DB78C0">
        <w:rPr>
          <w:rFonts w:ascii="Arial" w:hAnsi="Arial" w:cs="Arial"/>
          <w:sz w:val="21"/>
          <w:szCs w:val="21"/>
        </w:rPr>
        <w:t>以上在孵企业属同一领域）和综合型科技企业孵化器。</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2</w:t>
      </w:r>
      <w:r w:rsidRPr="00DB78C0">
        <w:rPr>
          <w:rFonts w:ascii="Arial" w:hAnsi="Arial" w:cs="Arial"/>
          <w:sz w:val="21"/>
          <w:szCs w:val="21"/>
        </w:rPr>
        <w:t>、专业服务型、投资促进型、创客孵化型众创空间。</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（二）支持方式</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采取无偿资助的方式进行支持，支持额度最高不超过</w:t>
      </w:r>
      <w:r w:rsidRPr="00DB78C0">
        <w:rPr>
          <w:rFonts w:ascii="Arial" w:hAnsi="Arial" w:cs="Arial"/>
          <w:sz w:val="21"/>
          <w:szCs w:val="21"/>
        </w:rPr>
        <w:t>30</w:t>
      </w:r>
      <w:r w:rsidRPr="00DB78C0">
        <w:rPr>
          <w:rFonts w:ascii="Arial" w:hAnsi="Arial" w:cs="Arial"/>
          <w:sz w:val="21"/>
          <w:szCs w:val="21"/>
        </w:rPr>
        <w:t>万元。</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（三）申报要求</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1</w:t>
      </w:r>
      <w:r w:rsidRPr="00DB78C0">
        <w:rPr>
          <w:rFonts w:ascii="Arial" w:hAnsi="Arial" w:cs="Arial"/>
          <w:sz w:val="21"/>
          <w:szCs w:val="21"/>
        </w:rPr>
        <w:t>、长春市科技企业孵化器</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1</w:t>
      </w:r>
      <w:r w:rsidRPr="00DB78C0">
        <w:rPr>
          <w:rFonts w:ascii="Arial" w:hAnsi="Arial" w:cs="Arial"/>
          <w:sz w:val="21"/>
          <w:szCs w:val="21"/>
        </w:rPr>
        <w:t>）申报主体必须是以科技型中小微企业为服务对象，能够为企业提供生产经营、研发、试制的场地和共享设施，能够开展企业创业培训、辅导、咨询以及政策、法律、投融资、经营管理、人力资源、技术等方面的创新创业服务；在长春市内注册成立，且正常运营</w:t>
      </w:r>
      <w:r w:rsidRPr="00DB78C0">
        <w:rPr>
          <w:rFonts w:ascii="Arial" w:hAnsi="Arial" w:cs="Arial"/>
          <w:sz w:val="21"/>
          <w:szCs w:val="21"/>
        </w:rPr>
        <w:t xml:space="preserve">1 </w:t>
      </w:r>
      <w:r w:rsidRPr="00DB78C0">
        <w:rPr>
          <w:rFonts w:ascii="Arial" w:hAnsi="Arial" w:cs="Arial"/>
          <w:sz w:val="21"/>
          <w:szCs w:val="21"/>
        </w:rPr>
        <w:t>年以上，具有独立法人资格的企（事）业单位。</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2</w:t>
      </w:r>
      <w:r w:rsidRPr="00DB78C0">
        <w:rPr>
          <w:rFonts w:ascii="Arial" w:hAnsi="Arial" w:cs="Arial"/>
          <w:sz w:val="21"/>
          <w:szCs w:val="21"/>
        </w:rPr>
        <w:t>）具有严格的财务管理制度；自身及在孵企业的统计数据齐全；管理人员中具有大专以上学历的占</w:t>
      </w:r>
      <w:r w:rsidRPr="00DB78C0">
        <w:rPr>
          <w:rFonts w:ascii="Arial" w:hAnsi="Arial" w:cs="Arial"/>
          <w:sz w:val="21"/>
          <w:szCs w:val="21"/>
        </w:rPr>
        <w:t>70%</w:t>
      </w:r>
      <w:r w:rsidRPr="00DB78C0">
        <w:rPr>
          <w:rFonts w:ascii="Arial" w:hAnsi="Arial" w:cs="Arial"/>
          <w:sz w:val="21"/>
          <w:szCs w:val="21"/>
        </w:rPr>
        <w:t>以上，专业技术型科技企业孵化器要配备</w:t>
      </w:r>
      <w:r w:rsidRPr="00DB78C0">
        <w:rPr>
          <w:rFonts w:ascii="Arial" w:hAnsi="Arial" w:cs="Arial"/>
          <w:sz w:val="21"/>
          <w:szCs w:val="21"/>
        </w:rPr>
        <w:t>2</w:t>
      </w:r>
      <w:r w:rsidRPr="00DB78C0">
        <w:rPr>
          <w:rFonts w:ascii="Arial" w:hAnsi="Arial" w:cs="Arial"/>
          <w:sz w:val="21"/>
          <w:szCs w:val="21"/>
        </w:rPr>
        <w:t>名以上高级专业技术人才。</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3</w:t>
      </w:r>
      <w:r w:rsidRPr="00DB78C0">
        <w:rPr>
          <w:rFonts w:ascii="Arial" w:hAnsi="Arial" w:cs="Arial"/>
          <w:sz w:val="21"/>
          <w:szCs w:val="21"/>
        </w:rPr>
        <w:t>）注册资本不少于</w:t>
      </w:r>
      <w:r w:rsidRPr="00DB78C0">
        <w:rPr>
          <w:rFonts w:ascii="Arial" w:hAnsi="Arial" w:cs="Arial"/>
          <w:sz w:val="21"/>
          <w:szCs w:val="21"/>
        </w:rPr>
        <w:t>100</w:t>
      </w:r>
      <w:r w:rsidRPr="00DB78C0">
        <w:rPr>
          <w:rFonts w:ascii="Arial" w:hAnsi="Arial" w:cs="Arial"/>
          <w:sz w:val="21"/>
          <w:szCs w:val="21"/>
        </w:rPr>
        <w:t>万元人民币，可自主支配场地面积在</w:t>
      </w:r>
      <w:r w:rsidRPr="00DB78C0">
        <w:rPr>
          <w:rFonts w:ascii="Arial" w:hAnsi="Arial" w:cs="Arial"/>
          <w:sz w:val="21"/>
          <w:szCs w:val="21"/>
        </w:rPr>
        <w:t>3000</w:t>
      </w:r>
      <w:r w:rsidRPr="00DB78C0">
        <w:rPr>
          <w:rFonts w:ascii="Arial" w:hAnsi="Arial" w:cs="Arial"/>
          <w:sz w:val="21"/>
          <w:szCs w:val="21"/>
        </w:rPr>
        <w:t>平方米以上（专业技术型孵化器可自主支配场地面积</w:t>
      </w:r>
      <w:r w:rsidRPr="00DB78C0">
        <w:rPr>
          <w:rFonts w:ascii="Arial" w:hAnsi="Arial" w:cs="Arial"/>
          <w:sz w:val="21"/>
          <w:szCs w:val="21"/>
        </w:rPr>
        <w:t>1500</w:t>
      </w:r>
      <w:r w:rsidRPr="00DB78C0">
        <w:rPr>
          <w:rFonts w:ascii="Arial" w:hAnsi="Arial" w:cs="Arial"/>
          <w:sz w:val="21"/>
          <w:szCs w:val="21"/>
        </w:rPr>
        <w:t>平方米以上），其中孵化企业使用的场地占</w:t>
      </w:r>
      <w:r w:rsidRPr="00DB78C0">
        <w:rPr>
          <w:rFonts w:ascii="Arial" w:hAnsi="Arial" w:cs="Arial"/>
          <w:sz w:val="21"/>
          <w:szCs w:val="21"/>
        </w:rPr>
        <w:t xml:space="preserve"> 2/3</w:t>
      </w:r>
      <w:r w:rsidRPr="00DB78C0">
        <w:rPr>
          <w:rFonts w:ascii="Arial" w:hAnsi="Arial" w:cs="Arial"/>
          <w:sz w:val="21"/>
          <w:szCs w:val="21"/>
        </w:rPr>
        <w:t>以上。场地属自有物业的，要求产权清晰，在续存期内不得变更用途；租用物业的，要求租用合同明确清晰，在租用期内不得变更用途。</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4</w:t>
      </w:r>
      <w:r w:rsidRPr="00DB78C0">
        <w:rPr>
          <w:rFonts w:ascii="Arial" w:hAnsi="Arial" w:cs="Arial"/>
          <w:sz w:val="21"/>
          <w:szCs w:val="21"/>
        </w:rPr>
        <w:t>）自身拥有</w:t>
      </w:r>
      <w:r w:rsidRPr="00DB78C0">
        <w:rPr>
          <w:rFonts w:ascii="Arial" w:hAnsi="Arial" w:cs="Arial"/>
          <w:sz w:val="21"/>
          <w:szCs w:val="21"/>
        </w:rPr>
        <w:t>200</w:t>
      </w:r>
      <w:r w:rsidRPr="00DB78C0">
        <w:rPr>
          <w:rFonts w:ascii="Arial" w:hAnsi="Arial" w:cs="Arial"/>
          <w:sz w:val="21"/>
          <w:szCs w:val="21"/>
        </w:rPr>
        <w:t>万元以上的种子资金或孵化资金，并与创业投资、担保机构等建立了正常的业务联系，可为早期创业者的资金需求提供帮助。</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5</w:t>
      </w:r>
      <w:r w:rsidRPr="00DB78C0">
        <w:rPr>
          <w:rFonts w:ascii="Arial" w:hAnsi="Arial" w:cs="Arial"/>
          <w:sz w:val="21"/>
          <w:szCs w:val="21"/>
        </w:rPr>
        <w:t>）自主支配场地内在孵科技型企业</w:t>
      </w:r>
      <w:r w:rsidRPr="00DB78C0">
        <w:rPr>
          <w:rFonts w:ascii="Arial" w:hAnsi="Arial" w:cs="Arial"/>
          <w:sz w:val="21"/>
          <w:szCs w:val="21"/>
        </w:rPr>
        <w:t>20</w:t>
      </w:r>
      <w:r w:rsidRPr="00DB78C0">
        <w:rPr>
          <w:rFonts w:ascii="Arial" w:hAnsi="Arial" w:cs="Arial"/>
          <w:sz w:val="21"/>
          <w:szCs w:val="21"/>
        </w:rPr>
        <w:t>家以上（专业技术型孵化器</w:t>
      </w:r>
      <w:r w:rsidRPr="00DB78C0">
        <w:rPr>
          <w:rFonts w:ascii="Arial" w:hAnsi="Arial" w:cs="Arial"/>
          <w:sz w:val="21"/>
          <w:szCs w:val="21"/>
        </w:rPr>
        <w:t>10</w:t>
      </w:r>
      <w:r w:rsidRPr="00DB78C0">
        <w:rPr>
          <w:rFonts w:ascii="Arial" w:hAnsi="Arial" w:cs="Arial"/>
          <w:sz w:val="21"/>
          <w:szCs w:val="21"/>
        </w:rPr>
        <w:t>家以上）。</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6</w:t>
      </w:r>
      <w:r w:rsidRPr="00DB78C0">
        <w:rPr>
          <w:rFonts w:ascii="Arial" w:hAnsi="Arial" w:cs="Arial"/>
          <w:sz w:val="21"/>
          <w:szCs w:val="21"/>
        </w:rPr>
        <w:t>）累计毕业企业在</w:t>
      </w:r>
      <w:r w:rsidRPr="00DB78C0">
        <w:rPr>
          <w:rFonts w:ascii="Arial" w:hAnsi="Arial" w:cs="Arial"/>
          <w:sz w:val="21"/>
          <w:szCs w:val="21"/>
        </w:rPr>
        <w:t>10</w:t>
      </w:r>
      <w:r w:rsidRPr="00DB78C0">
        <w:rPr>
          <w:rFonts w:ascii="Arial" w:hAnsi="Arial" w:cs="Arial"/>
          <w:sz w:val="21"/>
          <w:szCs w:val="21"/>
        </w:rPr>
        <w:t>家（专业孵化器</w:t>
      </w:r>
      <w:r w:rsidRPr="00DB78C0">
        <w:rPr>
          <w:rFonts w:ascii="Arial" w:hAnsi="Arial" w:cs="Arial"/>
          <w:sz w:val="21"/>
          <w:szCs w:val="21"/>
        </w:rPr>
        <w:t>5</w:t>
      </w:r>
      <w:r w:rsidRPr="00DB78C0">
        <w:rPr>
          <w:rFonts w:ascii="Arial" w:hAnsi="Arial" w:cs="Arial"/>
          <w:sz w:val="21"/>
          <w:szCs w:val="21"/>
        </w:rPr>
        <w:t>家）以上，毕业企业及在孵企业为社会提供</w:t>
      </w:r>
      <w:r w:rsidRPr="00DB78C0">
        <w:rPr>
          <w:rFonts w:ascii="Arial" w:hAnsi="Arial" w:cs="Arial"/>
          <w:sz w:val="21"/>
          <w:szCs w:val="21"/>
        </w:rPr>
        <w:t>300</w:t>
      </w:r>
      <w:r w:rsidRPr="00DB78C0">
        <w:rPr>
          <w:rFonts w:ascii="Arial" w:hAnsi="Arial" w:cs="Arial"/>
          <w:sz w:val="21"/>
          <w:szCs w:val="21"/>
        </w:rPr>
        <w:t>个以上的就业机会。</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7</w:t>
      </w:r>
      <w:r w:rsidRPr="00DB78C0">
        <w:rPr>
          <w:rFonts w:ascii="Arial" w:hAnsi="Arial" w:cs="Arial"/>
          <w:sz w:val="21"/>
          <w:szCs w:val="21"/>
        </w:rPr>
        <w:t>）专业型科技企业孵化器除应具备培训、辅导、咨询以及政策、法律、投融资、经营管理、人力资源等科技企业孵化器的一般功能外，还必须具备能为入孵企业提供专业技术开发的公共技术平台和支撑体系。</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8</w:t>
      </w:r>
      <w:r w:rsidRPr="00DB78C0">
        <w:rPr>
          <w:rFonts w:ascii="Arial" w:hAnsi="Arial" w:cs="Arial"/>
          <w:sz w:val="21"/>
          <w:szCs w:val="21"/>
        </w:rPr>
        <w:t>）不支持负债经营的科技企业孵化器。</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2</w:t>
      </w:r>
      <w:r w:rsidRPr="00DB78C0">
        <w:rPr>
          <w:rFonts w:ascii="Arial" w:hAnsi="Arial" w:cs="Arial"/>
          <w:sz w:val="21"/>
          <w:szCs w:val="21"/>
        </w:rPr>
        <w:t>、长春市众创空间</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1</w:t>
      </w:r>
      <w:r w:rsidRPr="00DB78C0">
        <w:rPr>
          <w:rFonts w:ascii="Arial" w:hAnsi="Arial" w:cs="Arial"/>
          <w:sz w:val="21"/>
          <w:szCs w:val="21"/>
        </w:rPr>
        <w:t>）申报主体能够为创新创业者提供良好的工作空间、网络空间、社交空间和资源共享空间，并在长春市内注册成立，正常运营</w:t>
      </w:r>
      <w:r w:rsidRPr="00DB78C0">
        <w:rPr>
          <w:rFonts w:ascii="Arial" w:hAnsi="Arial" w:cs="Arial"/>
          <w:sz w:val="21"/>
          <w:szCs w:val="21"/>
        </w:rPr>
        <w:t>6</w:t>
      </w:r>
      <w:r w:rsidRPr="00DB78C0">
        <w:rPr>
          <w:rFonts w:ascii="Arial" w:hAnsi="Arial" w:cs="Arial"/>
          <w:sz w:val="21"/>
          <w:szCs w:val="21"/>
        </w:rPr>
        <w:t>个月以上，具有独立的企（事）业法人资格。</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lastRenderedPageBreak/>
        <w:t>（</w:t>
      </w:r>
      <w:r w:rsidRPr="00DB78C0">
        <w:rPr>
          <w:rFonts w:ascii="Arial" w:hAnsi="Arial" w:cs="Arial"/>
          <w:sz w:val="21"/>
          <w:szCs w:val="21"/>
        </w:rPr>
        <w:t>2</w:t>
      </w:r>
      <w:r w:rsidRPr="00DB78C0">
        <w:rPr>
          <w:rFonts w:ascii="Arial" w:hAnsi="Arial" w:cs="Arial"/>
          <w:sz w:val="21"/>
          <w:szCs w:val="21"/>
        </w:rPr>
        <w:t>）可自主支配场地面积在</w:t>
      </w:r>
      <w:r w:rsidRPr="00DB78C0">
        <w:rPr>
          <w:rFonts w:ascii="Arial" w:hAnsi="Arial" w:cs="Arial"/>
          <w:sz w:val="21"/>
          <w:szCs w:val="21"/>
        </w:rPr>
        <w:t>800</w:t>
      </w:r>
      <w:r w:rsidRPr="00DB78C0">
        <w:rPr>
          <w:rFonts w:ascii="Arial" w:hAnsi="Arial" w:cs="Arial"/>
          <w:sz w:val="21"/>
          <w:szCs w:val="21"/>
        </w:rPr>
        <w:t>平方米以上，其中开放场地面积</w:t>
      </w:r>
      <w:r w:rsidRPr="00DB78C0">
        <w:rPr>
          <w:rFonts w:ascii="Arial" w:hAnsi="Arial" w:cs="Arial"/>
          <w:sz w:val="21"/>
          <w:szCs w:val="21"/>
        </w:rPr>
        <w:t>500</w:t>
      </w:r>
      <w:r w:rsidRPr="00DB78C0">
        <w:rPr>
          <w:rFonts w:ascii="Arial" w:hAnsi="Arial" w:cs="Arial"/>
          <w:sz w:val="21"/>
          <w:szCs w:val="21"/>
        </w:rPr>
        <w:t>平方米以上。设有开放的加工车间（实验空间）、交流空间、培训空间和项目路演场地。</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3</w:t>
      </w:r>
      <w:r w:rsidRPr="00DB78C0">
        <w:rPr>
          <w:rFonts w:ascii="Arial" w:hAnsi="Arial" w:cs="Arial"/>
          <w:sz w:val="21"/>
          <w:szCs w:val="21"/>
        </w:rPr>
        <w:t>）有严格的财务管理制度</w:t>
      </w:r>
      <w:r w:rsidRPr="00DB78C0">
        <w:rPr>
          <w:rFonts w:ascii="Arial" w:hAnsi="Arial" w:cs="Arial"/>
          <w:sz w:val="21"/>
          <w:szCs w:val="21"/>
        </w:rPr>
        <w:t>,</w:t>
      </w:r>
      <w:r w:rsidRPr="00DB78C0">
        <w:rPr>
          <w:rFonts w:ascii="Arial" w:hAnsi="Arial" w:cs="Arial"/>
          <w:sz w:val="21"/>
          <w:szCs w:val="21"/>
        </w:rPr>
        <w:t>自身及各种孵化服务统计数据齐全；机构设置合理，制度完备，管理规范，管理人员中具有大专以上学历的占</w:t>
      </w:r>
      <w:r w:rsidRPr="00DB78C0">
        <w:rPr>
          <w:rFonts w:ascii="Arial" w:hAnsi="Arial" w:cs="Arial"/>
          <w:sz w:val="21"/>
          <w:szCs w:val="21"/>
        </w:rPr>
        <w:t>70%</w:t>
      </w:r>
      <w:r w:rsidRPr="00DB78C0">
        <w:rPr>
          <w:rFonts w:ascii="Arial" w:hAnsi="Arial" w:cs="Arial"/>
          <w:sz w:val="21"/>
          <w:szCs w:val="21"/>
        </w:rPr>
        <w:t>以上。</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w:t>
      </w:r>
      <w:r w:rsidRPr="00DB78C0">
        <w:rPr>
          <w:rFonts w:ascii="Arial" w:hAnsi="Arial" w:cs="Arial"/>
          <w:sz w:val="21"/>
          <w:szCs w:val="21"/>
        </w:rPr>
        <w:t>4</w:t>
      </w:r>
      <w:r w:rsidRPr="00DB78C0">
        <w:rPr>
          <w:rFonts w:ascii="Arial" w:hAnsi="Arial" w:cs="Arial"/>
          <w:sz w:val="21"/>
          <w:szCs w:val="21"/>
        </w:rPr>
        <w:t>）服务功能特色鲜明，至少具备以下</w:t>
      </w:r>
      <w:r w:rsidRPr="00DB78C0">
        <w:rPr>
          <w:rFonts w:ascii="Arial" w:hAnsi="Arial" w:cs="Arial"/>
          <w:sz w:val="21"/>
          <w:szCs w:val="21"/>
        </w:rPr>
        <w:t>1</w:t>
      </w:r>
      <w:r w:rsidRPr="00DB78C0">
        <w:rPr>
          <w:rFonts w:ascii="Arial" w:hAnsi="Arial" w:cs="Arial"/>
          <w:sz w:val="21"/>
          <w:szCs w:val="21"/>
        </w:rPr>
        <w:t>项服务能力：</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①</w:t>
      </w:r>
      <w:r w:rsidRPr="00DB78C0">
        <w:rPr>
          <w:rFonts w:ascii="Arial" w:hAnsi="Arial" w:cs="Arial"/>
          <w:sz w:val="21"/>
          <w:szCs w:val="21"/>
        </w:rPr>
        <w:t>能够为创新创业者提供专业服务。能够围绕本地高新技术产业和战略性新兴产业，为创新创业者提供行业社交网络、专业技术服务平台及产业链资源支持，将产学研用紧密结合在一起，实现创新创业链与产业链深度融合。</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②</w:t>
      </w:r>
      <w:r w:rsidRPr="00DB78C0">
        <w:rPr>
          <w:rFonts w:ascii="Arial" w:hAnsi="Arial" w:cs="Arial"/>
          <w:sz w:val="21"/>
          <w:szCs w:val="21"/>
        </w:rPr>
        <w:t>能够为创新创业者提供投融资服务。能够聚集天使投资人、投资机构，为创新创业者提供优质的投融资服务。</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③</w:t>
      </w:r>
      <w:r w:rsidRPr="00DB78C0">
        <w:rPr>
          <w:rFonts w:ascii="Arial" w:hAnsi="Arial" w:cs="Arial"/>
          <w:sz w:val="21"/>
          <w:szCs w:val="21"/>
        </w:rPr>
        <w:t>能够为创新创业者提供培训辅导服务。以提升创新创业者的综合能力为目标，充分利用丰富的人脉资源，邀请知名企业家、创投专家、行业专家等作为创业导师，对创新创业者进行创业教育和辅导。</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④</w:t>
      </w:r>
      <w:r w:rsidRPr="00DB78C0">
        <w:rPr>
          <w:rFonts w:ascii="Arial" w:hAnsi="Arial" w:cs="Arial"/>
          <w:sz w:val="21"/>
          <w:szCs w:val="21"/>
        </w:rPr>
        <w:t>能够为创客提供全方位服务。能够满足创客群体个性化需求，为创客群体提供实验、加工、设计辅导、供应链管理服务和互联网开源硬件平台，帮助创客群体将奇思妙想和创意转化为现实产品。</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⑤</w:t>
      </w:r>
      <w:r w:rsidRPr="00DB78C0">
        <w:rPr>
          <w:rFonts w:ascii="Arial" w:hAnsi="Arial" w:cs="Arial"/>
          <w:sz w:val="21"/>
          <w:szCs w:val="21"/>
        </w:rPr>
        <w:t>能够为创新创业者提供媒体宣传服务。由面向创业企业的媒体创办，利用媒体宣传的优势为创新创业者提供线上线下相结合的宣传、包装、推广、信息等服务。</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微软雅黑" w:eastAsia="微软雅黑" w:hAnsi="微软雅黑" w:cs="微软雅黑" w:hint="eastAsia"/>
          <w:sz w:val="21"/>
          <w:szCs w:val="21"/>
        </w:rPr>
        <w:t>⑥</w:t>
      </w:r>
      <w:r w:rsidRPr="00DB78C0">
        <w:rPr>
          <w:rFonts w:ascii="Arial" w:hAnsi="Arial" w:cs="Arial"/>
          <w:sz w:val="21"/>
          <w:szCs w:val="21"/>
        </w:rPr>
        <w:t>不支持负债经营的众创空间。</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（四）申报材料</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1</w:t>
      </w:r>
      <w:r w:rsidRPr="00DB78C0">
        <w:rPr>
          <w:rFonts w:ascii="Arial" w:hAnsi="Arial" w:cs="Arial"/>
          <w:sz w:val="21"/>
          <w:szCs w:val="21"/>
        </w:rPr>
        <w:t>、长春市科技企业孵化器</w:t>
      </w:r>
      <w:r w:rsidRPr="00DB78C0">
        <w:rPr>
          <w:rFonts w:ascii="Arial" w:hAnsi="Arial" w:cs="Arial"/>
          <w:sz w:val="21"/>
          <w:szCs w:val="21"/>
        </w:rPr>
        <w:t>/</w:t>
      </w:r>
      <w:r w:rsidRPr="00DB78C0">
        <w:rPr>
          <w:rFonts w:ascii="Arial" w:hAnsi="Arial" w:cs="Arial"/>
          <w:sz w:val="21"/>
          <w:szCs w:val="21"/>
        </w:rPr>
        <w:t>众创空间项目申报书；</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2</w:t>
      </w:r>
      <w:r w:rsidRPr="00DB78C0">
        <w:rPr>
          <w:rFonts w:ascii="Arial" w:hAnsi="Arial" w:cs="Arial"/>
          <w:sz w:val="21"/>
          <w:szCs w:val="21"/>
        </w:rPr>
        <w:t>、孵化器</w:t>
      </w:r>
      <w:r w:rsidRPr="00DB78C0">
        <w:rPr>
          <w:rFonts w:ascii="Arial" w:hAnsi="Arial" w:cs="Arial"/>
          <w:sz w:val="21"/>
          <w:szCs w:val="21"/>
        </w:rPr>
        <w:t>/</w:t>
      </w:r>
      <w:r w:rsidRPr="00DB78C0">
        <w:rPr>
          <w:rFonts w:ascii="Arial" w:hAnsi="Arial" w:cs="Arial"/>
          <w:sz w:val="21"/>
          <w:szCs w:val="21"/>
        </w:rPr>
        <w:t>众创空间运营管理单位营业执照复印件；</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3</w:t>
      </w:r>
      <w:r w:rsidRPr="00DB78C0">
        <w:rPr>
          <w:rFonts w:ascii="Arial" w:hAnsi="Arial" w:cs="Arial"/>
          <w:sz w:val="21"/>
          <w:szCs w:val="21"/>
        </w:rPr>
        <w:t>、科技企业孵化器</w:t>
      </w:r>
      <w:r w:rsidRPr="00DB78C0">
        <w:rPr>
          <w:rFonts w:ascii="Arial" w:hAnsi="Arial" w:cs="Arial"/>
          <w:sz w:val="21"/>
          <w:szCs w:val="21"/>
        </w:rPr>
        <w:t>/</w:t>
      </w:r>
      <w:r w:rsidRPr="00DB78C0">
        <w:rPr>
          <w:rFonts w:ascii="Arial" w:hAnsi="Arial" w:cs="Arial"/>
          <w:sz w:val="21"/>
          <w:szCs w:val="21"/>
        </w:rPr>
        <w:t>众创空间上年度财务审计报告及本年度最近三个月财务报表；</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4</w:t>
      </w:r>
      <w:r w:rsidRPr="00DB78C0">
        <w:rPr>
          <w:rFonts w:ascii="Arial" w:hAnsi="Arial" w:cs="Arial"/>
          <w:sz w:val="21"/>
          <w:szCs w:val="21"/>
        </w:rPr>
        <w:t>、孵化器</w:t>
      </w:r>
      <w:r w:rsidRPr="00DB78C0">
        <w:rPr>
          <w:rFonts w:ascii="Arial" w:hAnsi="Arial" w:cs="Arial"/>
          <w:sz w:val="21"/>
          <w:szCs w:val="21"/>
        </w:rPr>
        <w:t>/</w:t>
      </w:r>
      <w:r w:rsidRPr="00DB78C0">
        <w:rPr>
          <w:rFonts w:ascii="Arial" w:hAnsi="Arial" w:cs="Arial"/>
          <w:sz w:val="21"/>
          <w:szCs w:val="21"/>
        </w:rPr>
        <w:t>众创空间场地产权证明或租赁合同的复印件；</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5</w:t>
      </w:r>
      <w:r w:rsidRPr="00DB78C0">
        <w:rPr>
          <w:rFonts w:ascii="Arial" w:hAnsi="Arial" w:cs="Arial"/>
          <w:sz w:val="21"/>
          <w:szCs w:val="21"/>
        </w:rPr>
        <w:t>、上年度参加国家火炬计划网上统计截屏或打印资料；</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6</w:t>
      </w:r>
      <w:r w:rsidRPr="00DB78C0">
        <w:rPr>
          <w:rFonts w:ascii="Arial" w:hAnsi="Arial" w:cs="Arial"/>
          <w:sz w:val="21"/>
          <w:szCs w:val="21"/>
        </w:rPr>
        <w:t>、孵化器</w:t>
      </w:r>
      <w:r w:rsidRPr="00DB78C0">
        <w:rPr>
          <w:rFonts w:ascii="Arial" w:hAnsi="Arial" w:cs="Arial"/>
          <w:sz w:val="21"/>
          <w:szCs w:val="21"/>
        </w:rPr>
        <w:t>/</w:t>
      </w:r>
      <w:r w:rsidRPr="00DB78C0">
        <w:rPr>
          <w:rFonts w:ascii="Arial" w:hAnsi="Arial" w:cs="Arial"/>
          <w:sz w:val="21"/>
          <w:szCs w:val="21"/>
        </w:rPr>
        <w:t>众创空间主要工作人员学历证明复印件；从业人员资格证书复印件；孵化器</w:t>
      </w:r>
      <w:r w:rsidRPr="00DB78C0">
        <w:rPr>
          <w:rFonts w:ascii="Arial" w:hAnsi="Arial" w:cs="Arial"/>
          <w:sz w:val="21"/>
          <w:szCs w:val="21"/>
        </w:rPr>
        <w:t>/</w:t>
      </w:r>
      <w:r w:rsidRPr="00DB78C0">
        <w:rPr>
          <w:rFonts w:ascii="Arial" w:hAnsi="Arial" w:cs="Arial"/>
          <w:sz w:val="21"/>
          <w:szCs w:val="21"/>
        </w:rPr>
        <w:t>众创空间创业导师聘书复印件；</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7</w:t>
      </w:r>
      <w:r w:rsidRPr="00DB78C0">
        <w:rPr>
          <w:rFonts w:ascii="Arial" w:hAnsi="Arial" w:cs="Arial"/>
          <w:sz w:val="21"/>
          <w:szCs w:val="21"/>
        </w:rPr>
        <w:t>、拥有种子资金或孵化资金的相关证明材料复印件（如：存款证明、设立孵化资金的文件、如何使用孵化资金的文件等）；</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8</w:t>
      </w:r>
      <w:r w:rsidRPr="00DB78C0">
        <w:rPr>
          <w:rFonts w:ascii="Arial" w:hAnsi="Arial" w:cs="Arial"/>
          <w:sz w:val="21"/>
          <w:szCs w:val="21"/>
        </w:rPr>
        <w:t>、在孵企业营业执照复印件（众创空间可不提供）；</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9</w:t>
      </w:r>
      <w:r w:rsidRPr="00DB78C0">
        <w:rPr>
          <w:rFonts w:ascii="Arial" w:hAnsi="Arial" w:cs="Arial"/>
          <w:sz w:val="21"/>
          <w:szCs w:val="21"/>
        </w:rPr>
        <w:t>、所有在孵企业与孵化器签署的孵化服务协议或入驻协议复印件（众创空间可不提供）；</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10</w:t>
      </w:r>
      <w:r w:rsidRPr="00DB78C0">
        <w:rPr>
          <w:rFonts w:ascii="Arial" w:hAnsi="Arial" w:cs="Arial"/>
          <w:sz w:val="21"/>
          <w:szCs w:val="21"/>
        </w:rPr>
        <w:t>、开展投资路演、创业交流、创业媒体、创业培训、技术转移等服务相关证明材料（孵化器可不提供）。</w:t>
      </w:r>
      <w:bookmarkStart w:id="0" w:name="_GoBack"/>
      <w:bookmarkEnd w:id="0"/>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lastRenderedPageBreak/>
        <w:t>（五）咨询电话</w:t>
      </w:r>
    </w:p>
    <w:p w:rsidR="00DB78C0" w:rsidRPr="00DB78C0" w:rsidRDefault="00DB78C0" w:rsidP="00DB78C0">
      <w:pPr>
        <w:pStyle w:val="a6"/>
        <w:shd w:val="clear" w:color="auto" w:fill="FFFFFF"/>
        <w:spacing w:before="0" w:beforeAutospacing="0" w:after="0" w:afterAutospacing="0" w:line="360" w:lineRule="atLeast"/>
        <w:ind w:firstLine="420"/>
        <w:rPr>
          <w:rFonts w:ascii="Arial" w:hAnsi="Arial" w:cs="Arial"/>
          <w:sz w:val="21"/>
          <w:szCs w:val="21"/>
        </w:rPr>
      </w:pPr>
      <w:r w:rsidRPr="00DB78C0">
        <w:rPr>
          <w:rFonts w:ascii="Arial" w:hAnsi="Arial" w:cs="Arial"/>
          <w:sz w:val="21"/>
          <w:szCs w:val="21"/>
        </w:rPr>
        <w:t>创新服务处：</w:t>
      </w:r>
      <w:r w:rsidRPr="00DB78C0">
        <w:rPr>
          <w:rFonts w:ascii="Arial" w:hAnsi="Arial" w:cs="Arial"/>
          <w:sz w:val="21"/>
          <w:szCs w:val="21"/>
        </w:rPr>
        <w:t xml:space="preserve">88777285 </w:t>
      </w:r>
      <w:r w:rsidRPr="00DB78C0">
        <w:rPr>
          <w:rFonts w:ascii="Arial" w:hAnsi="Arial" w:cs="Arial"/>
          <w:sz w:val="21"/>
          <w:szCs w:val="21"/>
        </w:rPr>
        <w:t>，联系人：尹和薇</w:t>
      </w:r>
    </w:p>
    <w:p w:rsidR="0068689F" w:rsidRPr="00DB78C0" w:rsidRDefault="0068689F"/>
    <w:sectPr w:rsidR="0068689F" w:rsidRPr="00DB78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120" w:rsidRDefault="00581120" w:rsidP="00DB78C0">
      <w:r>
        <w:separator/>
      </w:r>
    </w:p>
  </w:endnote>
  <w:endnote w:type="continuationSeparator" w:id="0">
    <w:p w:rsidR="00581120" w:rsidRDefault="00581120" w:rsidP="00DB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120" w:rsidRDefault="00581120" w:rsidP="00DB78C0">
      <w:r>
        <w:separator/>
      </w:r>
    </w:p>
  </w:footnote>
  <w:footnote w:type="continuationSeparator" w:id="0">
    <w:p w:rsidR="00581120" w:rsidRDefault="00581120" w:rsidP="00DB7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804"/>
    <w:rsid w:val="00581120"/>
    <w:rsid w:val="005E3804"/>
    <w:rsid w:val="0068689F"/>
    <w:rsid w:val="00DB78C0"/>
    <w:rsid w:val="00E51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9D77D4-5AD9-4DCA-84DC-5F250DE4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F79"/>
    <w:pPr>
      <w:widowControl w:val="0"/>
      <w:jc w:val="both"/>
    </w:pPr>
  </w:style>
  <w:style w:type="paragraph" w:styleId="5">
    <w:name w:val="heading 5"/>
    <w:basedOn w:val="a"/>
    <w:link w:val="5Char"/>
    <w:uiPriority w:val="9"/>
    <w:qFormat/>
    <w:rsid w:val="00DB78C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F79"/>
    <w:pPr>
      <w:ind w:firstLineChars="200" w:firstLine="420"/>
    </w:pPr>
  </w:style>
  <w:style w:type="paragraph" w:styleId="a4">
    <w:name w:val="header"/>
    <w:basedOn w:val="a"/>
    <w:link w:val="Char"/>
    <w:uiPriority w:val="99"/>
    <w:unhideWhenUsed/>
    <w:rsid w:val="00DB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78C0"/>
    <w:rPr>
      <w:sz w:val="18"/>
      <w:szCs w:val="18"/>
    </w:rPr>
  </w:style>
  <w:style w:type="paragraph" w:styleId="a5">
    <w:name w:val="footer"/>
    <w:basedOn w:val="a"/>
    <w:link w:val="Char0"/>
    <w:uiPriority w:val="99"/>
    <w:unhideWhenUsed/>
    <w:rsid w:val="00DB78C0"/>
    <w:pPr>
      <w:tabs>
        <w:tab w:val="center" w:pos="4153"/>
        <w:tab w:val="right" w:pos="8306"/>
      </w:tabs>
      <w:snapToGrid w:val="0"/>
      <w:jc w:val="left"/>
    </w:pPr>
    <w:rPr>
      <w:sz w:val="18"/>
      <w:szCs w:val="18"/>
    </w:rPr>
  </w:style>
  <w:style w:type="character" w:customStyle="1" w:styleId="Char0">
    <w:name w:val="页脚 Char"/>
    <w:basedOn w:val="a0"/>
    <w:link w:val="a5"/>
    <w:uiPriority w:val="99"/>
    <w:rsid w:val="00DB78C0"/>
    <w:rPr>
      <w:sz w:val="18"/>
      <w:szCs w:val="18"/>
    </w:rPr>
  </w:style>
  <w:style w:type="character" w:customStyle="1" w:styleId="5Char">
    <w:name w:val="标题 5 Char"/>
    <w:basedOn w:val="a0"/>
    <w:link w:val="5"/>
    <w:uiPriority w:val="9"/>
    <w:rsid w:val="00DB78C0"/>
    <w:rPr>
      <w:rFonts w:ascii="宋体" w:eastAsia="宋体" w:hAnsi="宋体" w:cs="宋体"/>
      <w:b/>
      <w:bCs/>
      <w:kern w:val="0"/>
      <w:sz w:val="20"/>
      <w:szCs w:val="20"/>
    </w:rPr>
  </w:style>
  <w:style w:type="paragraph" w:styleId="a6">
    <w:name w:val="Normal (Web)"/>
    <w:basedOn w:val="a"/>
    <w:uiPriority w:val="99"/>
    <w:semiHidden/>
    <w:unhideWhenUsed/>
    <w:rsid w:val="00DB78C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790573">
      <w:bodyDiv w:val="1"/>
      <w:marLeft w:val="0"/>
      <w:marRight w:val="0"/>
      <w:marTop w:val="0"/>
      <w:marBottom w:val="0"/>
      <w:divBdr>
        <w:top w:val="none" w:sz="0" w:space="0" w:color="auto"/>
        <w:left w:val="none" w:sz="0" w:space="0" w:color="auto"/>
        <w:bottom w:val="none" w:sz="0" w:space="0" w:color="auto"/>
        <w:right w:val="none" w:sz="0" w:space="0" w:color="auto"/>
      </w:divBdr>
    </w:div>
    <w:div w:id="209107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蓝色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291</Words>
  <Characters>1664</Characters>
  <Application>Microsoft Office Word</Application>
  <DocSecurity>0</DocSecurity>
  <Lines>13</Lines>
  <Paragraphs>3</Paragraphs>
  <ScaleCrop>false</ScaleCrop>
  <Company>china</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2018-01-18T03:21:00Z</dcterms:created>
  <dcterms:modified xsi:type="dcterms:W3CDTF">2018-01-18T03:21:00Z</dcterms:modified>
</cp:coreProperties>
</file>